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7E896" w14:textId="79FB98FB" w:rsidR="000B41E6" w:rsidRDefault="0003256B" w:rsidP="000B41E6">
      <w:pPr>
        <w:spacing w:after="222"/>
        <w:jc w:val="both"/>
        <w:rPr>
          <w:b/>
          <w:sz w:val="24"/>
        </w:rPr>
      </w:pPr>
      <w:r>
        <w:rPr>
          <w:b/>
          <w:sz w:val="24"/>
        </w:rPr>
        <w:t xml:space="preserve">OBRAZLOŽENJE </w:t>
      </w:r>
      <w:r w:rsidR="00BD56A3">
        <w:rPr>
          <w:b/>
          <w:sz w:val="24"/>
        </w:rPr>
        <w:t xml:space="preserve">FINANCIJSKOG </w:t>
      </w:r>
      <w:r w:rsidR="00B856CC">
        <w:rPr>
          <w:b/>
          <w:sz w:val="24"/>
        </w:rPr>
        <w:t>PLANA PRORAČUNA</w:t>
      </w:r>
      <w:r>
        <w:rPr>
          <w:b/>
          <w:sz w:val="24"/>
        </w:rPr>
        <w:t xml:space="preserve"> IZ POSEBNOG DIJELA</w:t>
      </w:r>
      <w:r w:rsidR="00E439E2">
        <w:rPr>
          <w:b/>
          <w:sz w:val="24"/>
        </w:rPr>
        <w:t xml:space="preserve"> </w:t>
      </w:r>
      <w:r>
        <w:rPr>
          <w:b/>
          <w:sz w:val="24"/>
        </w:rPr>
        <w:t xml:space="preserve">PRORAČUNA </w:t>
      </w:r>
      <w:bookmarkStart w:id="0" w:name="_GoBack"/>
      <w:bookmarkEnd w:id="0"/>
    </w:p>
    <w:p w14:paraId="69A295E3" w14:textId="649C6822" w:rsidR="00E439E2" w:rsidRPr="00D7140E" w:rsidRDefault="00E439E2" w:rsidP="00D7140E">
      <w:pPr>
        <w:spacing w:after="222"/>
        <w:jc w:val="center"/>
        <w:rPr>
          <w:b/>
          <w:sz w:val="24"/>
        </w:rPr>
      </w:pPr>
      <w:r>
        <w:rPr>
          <w:b/>
          <w:sz w:val="24"/>
        </w:rPr>
        <w:t>za razdoblje od 01. 01. 20</w:t>
      </w:r>
      <w:r w:rsidR="00063070">
        <w:rPr>
          <w:b/>
          <w:sz w:val="24"/>
        </w:rPr>
        <w:t>2</w:t>
      </w:r>
      <w:r w:rsidR="00B856CC">
        <w:rPr>
          <w:b/>
          <w:sz w:val="24"/>
        </w:rPr>
        <w:t>4</w:t>
      </w:r>
      <w:r>
        <w:rPr>
          <w:b/>
          <w:sz w:val="24"/>
        </w:rPr>
        <w:t>. do 3</w:t>
      </w:r>
      <w:r w:rsidR="00B856CC">
        <w:rPr>
          <w:b/>
          <w:sz w:val="24"/>
        </w:rPr>
        <w:t>1</w:t>
      </w:r>
      <w:r>
        <w:rPr>
          <w:b/>
          <w:sz w:val="24"/>
        </w:rPr>
        <w:t>.</w:t>
      </w:r>
      <w:r w:rsidR="00B856CC">
        <w:rPr>
          <w:b/>
          <w:sz w:val="24"/>
        </w:rPr>
        <w:t>12</w:t>
      </w:r>
      <w:r>
        <w:rPr>
          <w:b/>
          <w:sz w:val="24"/>
        </w:rPr>
        <w:t>. 20</w:t>
      </w:r>
      <w:r w:rsidR="00063070">
        <w:rPr>
          <w:b/>
          <w:sz w:val="24"/>
        </w:rPr>
        <w:t>2</w:t>
      </w:r>
      <w:r w:rsidR="00B856CC">
        <w:rPr>
          <w:b/>
          <w:sz w:val="24"/>
        </w:rPr>
        <w:t>4</w:t>
      </w:r>
      <w:r>
        <w:rPr>
          <w:b/>
          <w:sz w:val="24"/>
        </w:rPr>
        <w:t>.</w:t>
      </w:r>
    </w:p>
    <w:p w14:paraId="1D5D05AD" w14:textId="77777777" w:rsidR="00D31223" w:rsidRDefault="00FE595C">
      <w:pPr>
        <w:pStyle w:val="Naslov1"/>
        <w:ind w:left="-5"/>
      </w:pPr>
      <w:r>
        <w:t xml:space="preserve">OŠ/Ustanova: </w:t>
      </w:r>
      <w:r w:rsidR="008115F4">
        <w:t>12614 Osnovna škola Fausta Vrančića</w:t>
      </w:r>
    </w:p>
    <w:tbl>
      <w:tblPr>
        <w:tblStyle w:val="TableGrid"/>
        <w:tblW w:w="9429" w:type="dxa"/>
        <w:tblInd w:w="-214" w:type="dxa"/>
        <w:tblCellMar>
          <w:top w:w="53" w:type="dxa"/>
          <w:left w:w="108" w:type="dxa"/>
          <w:right w:w="54" w:type="dxa"/>
        </w:tblCellMar>
        <w:tblLook w:val="04A0" w:firstRow="1" w:lastRow="0" w:firstColumn="1" w:lastColumn="0" w:noHBand="0" w:noVBand="1"/>
      </w:tblPr>
      <w:tblGrid>
        <w:gridCol w:w="2638"/>
        <w:gridCol w:w="6791"/>
      </w:tblGrid>
      <w:tr w:rsidR="00104193" w:rsidRPr="00240C17" w14:paraId="3E13C95C" w14:textId="77777777" w:rsidTr="00071D17">
        <w:trPr>
          <w:trHeight w:val="302"/>
        </w:trPr>
        <w:tc>
          <w:tcPr>
            <w:tcW w:w="9429" w:type="dxa"/>
            <w:gridSpan w:val="2"/>
            <w:tcBorders>
              <w:top w:val="single" w:sz="4" w:space="0" w:color="000000"/>
              <w:left w:val="single" w:sz="4" w:space="0" w:color="000000"/>
              <w:bottom w:val="single" w:sz="4" w:space="0" w:color="000000"/>
              <w:right w:val="single" w:sz="4" w:space="0" w:color="000000"/>
            </w:tcBorders>
          </w:tcPr>
          <w:p w14:paraId="14AF7A05" w14:textId="77777777" w:rsidR="00104193" w:rsidRDefault="00104193" w:rsidP="00071D17">
            <w:pPr>
              <w:rPr>
                <w:b/>
                <w:sz w:val="24"/>
                <w:szCs w:val="24"/>
              </w:rPr>
            </w:pPr>
            <w:r>
              <w:rPr>
                <w:b/>
                <w:sz w:val="24"/>
                <w:szCs w:val="24"/>
              </w:rPr>
              <w:t>Razdjel: 003 UPRAVNI ODJEL ZA DRUŠTVENE DJELATNOSTI</w:t>
            </w:r>
          </w:p>
          <w:p w14:paraId="2AE8BFD3" w14:textId="77777777" w:rsidR="00104193" w:rsidRPr="00240C17" w:rsidRDefault="00104193" w:rsidP="00071D17">
            <w:pPr>
              <w:rPr>
                <w:b/>
                <w:sz w:val="24"/>
                <w:szCs w:val="24"/>
              </w:rPr>
            </w:pPr>
          </w:p>
        </w:tc>
      </w:tr>
      <w:tr w:rsidR="00104193" w:rsidRPr="00E439E2" w14:paraId="42C123FE" w14:textId="77777777" w:rsidTr="00071D17">
        <w:trPr>
          <w:trHeight w:val="315"/>
        </w:trPr>
        <w:tc>
          <w:tcPr>
            <w:tcW w:w="2638" w:type="dxa"/>
            <w:tcBorders>
              <w:top w:val="single" w:sz="4" w:space="0" w:color="000000"/>
              <w:left w:val="single" w:sz="4" w:space="0" w:color="000000"/>
              <w:bottom w:val="single" w:sz="4" w:space="0" w:color="auto"/>
              <w:right w:val="single" w:sz="4" w:space="0" w:color="000000"/>
            </w:tcBorders>
          </w:tcPr>
          <w:p w14:paraId="1820A1BF" w14:textId="77777777" w:rsidR="00104193" w:rsidRDefault="00104193" w:rsidP="00071D17">
            <w:r>
              <w:rPr>
                <w:b/>
                <w:sz w:val="24"/>
              </w:rPr>
              <w:t xml:space="preserve">NAZIV PROGRAMA </w:t>
            </w:r>
          </w:p>
        </w:tc>
        <w:tc>
          <w:tcPr>
            <w:tcW w:w="6791" w:type="dxa"/>
            <w:tcBorders>
              <w:top w:val="single" w:sz="4" w:space="0" w:color="000000"/>
              <w:left w:val="single" w:sz="4" w:space="0" w:color="000000"/>
              <w:bottom w:val="single" w:sz="4" w:space="0" w:color="auto"/>
              <w:right w:val="single" w:sz="4" w:space="0" w:color="000000"/>
            </w:tcBorders>
          </w:tcPr>
          <w:p w14:paraId="36E9CF44" w14:textId="77777777" w:rsidR="00104193" w:rsidRPr="00E439E2" w:rsidRDefault="00104193" w:rsidP="00071D17">
            <w:pPr>
              <w:rPr>
                <w:b/>
                <w:bCs/>
              </w:rPr>
            </w:pPr>
            <w:r w:rsidRPr="00A91AEC">
              <w:rPr>
                <w:b/>
                <w:bCs/>
              </w:rPr>
              <w:t>1014 REDOVNA DJELATNOST OSNOVNOG ŠKOLSTVA</w:t>
            </w:r>
          </w:p>
        </w:tc>
      </w:tr>
      <w:tr w:rsidR="00104193" w:rsidRPr="003A3785" w14:paraId="74F2322B" w14:textId="77777777" w:rsidTr="00071D17">
        <w:trPr>
          <w:trHeight w:val="285"/>
        </w:trPr>
        <w:tc>
          <w:tcPr>
            <w:tcW w:w="2638" w:type="dxa"/>
            <w:tcBorders>
              <w:top w:val="single" w:sz="4" w:space="0" w:color="auto"/>
              <w:left w:val="single" w:sz="4" w:space="0" w:color="000000"/>
              <w:bottom w:val="single" w:sz="4" w:space="0" w:color="000000"/>
              <w:right w:val="single" w:sz="4" w:space="0" w:color="000000"/>
            </w:tcBorders>
          </w:tcPr>
          <w:p w14:paraId="068E9B46" w14:textId="77777777" w:rsidR="00104193" w:rsidRDefault="00104193" w:rsidP="00071D17">
            <w:pPr>
              <w:rPr>
                <w:b/>
                <w:sz w:val="24"/>
              </w:rPr>
            </w:pPr>
            <w:r>
              <w:rPr>
                <w:b/>
                <w:sz w:val="24"/>
              </w:rPr>
              <w:t>Funkcijska oznaka</w:t>
            </w:r>
          </w:p>
        </w:tc>
        <w:tc>
          <w:tcPr>
            <w:tcW w:w="6791" w:type="dxa"/>
            <w:tcBorders>
              <w:top w:val="single" w:sz="4" w:space="0" w:color="auto"/>
              <w:left w:val="single" w:sz="4" w:space="0" w:color="000000"/>
              <w:bottom w:val="single" w:sz="4" w:space="0" w:color="000000"/>
              <w:right w:val="single" w:sz="4" w:space="0" w:color="000000"/>
            </w:tcBorders>
          </w:tcPr>
          <w:p w14:paraId="27E7714C" w14:textId="77777777" w:rsidR="00104193" w:rsidRPr="003A3785" w:rsidRDefault="00104193" w:rsidP="00071D17">
            <w:pPr>
              <w:rPr>
                <w:sz w:val="24"/>
                <w:szCs w:val="24"/>
              </w:rPr>
            </w:pPr>
            <w:r>
              <w:rPr>
                <w:sz w:val="24"/>
                <w:szCs w:val="24"/>
              </w:rPr>
              <w:t>0912 Osnovno obrazovanje</w:t>
            </w:r>
          </w:p>
        </w:tc>
      </w:tr>
      <w:tr w:rsidR="00104193" w:rsidRPr="004F5DC9" w14:paraId="7D4BC5E3" w14:textId="77777777" w:rsidTr="00071D17">
        <w:trPr>
          <w:trHeight w:val="1297"/>
        </w:trPr>
        <w:tc>
          <w:tcPr>
            <w:tcW w:w="2638" w:type="dxa"/>
            <w:tcBorders>
              <w:top w:val="single" w:sz="4" w:space="0" w:color="000000"/>
              <w:left w:val="single" w:sz="4" w:space="0" w:color="000000"/>
              <w:bottom w:val="single" w:sz="4" w:space="0" w:color="000000"/>
              <w:right w:val="single" w:sz="4" w:space="0" w:color="000000"/>
            </w:tcBorders>
          </w:tcPr>
          <w:p w14:paraId="0A7B995B" w14:textId="77777777" w:rsidR="00104193" w:rsidRDefault="00104193" w:rsidP="00071D17">
            <w:r>
              <w:rPr>
                <w:b/>
                <w:sz w:val="24"/>
              </w:rPr>
              <w:t xml:space="preserve">Regulatorni okvir </w:t>
            </w:r>
          </w:p>
        </w:tc>
        <w:tc>
          <w:tcPr>
            <w:tcW w:w="6791" w:type="dxa"/>
            <w:tcBorders>
              <w:top w:val="single" w:sz="4" w:space="0" w:color="000000"/>
              <w:left w:val="single" w:sz="4" w:space="0" w:color="000000"/>
              <w:bottom w:val="single" w:sz="4" w:space="0" w:color="000000"/>
              <w:right w:val="single" w:sz="4" w:space="0" w:color="000000"/>
            </w:tcBorders>
          </w:tcPr>
          <w:p w14:paraId="42B6E3BE" w14:textId="77777777" w:rsidR="00104193" w:rsidRPr="00104193" w:rsidRDefault="00104193" w:rsidP="00104193">
            <w:r w:rsidRPr="00A91AEC">
              <w:t>Zakon o odgoju i obrazovanju u osnovnoj i srednjoj školi ("Narodne novine" br. 87/08, 92/10, 105/10, 90/11, 16/12, 86/12, 126/12, 94/13, 152/14, 7/17, 68/18 i 98/19)</w:t>
            </w:r>
          </w:p>
        </w:tc>
      </w:tr>
      <w:tr w:rsidR="00104193" w14:paraId="0CBA1A0B" w14:textId="77777777" w:rsidTr="00071D17">
        <w:trPr>
          <w:trHeight w:val="467"/>
        </w:trPr>
        <w:tc>
          <w:tcPr>
            <w:tcW w:w="2638" w:type="dxa"/>
            <w:tcBorders>
              <w:top w:val="single" w:sz="4" w:space="0" w:color="000000"/>
              <w:left w:val="single" w:sz="4" w:space="0" w:color="000000"/>
              <w:bottom w:val="single" w:sz="4" w:space="0" w:color="000000"/>
              <w:right w:val="single" w:sz="4" w:space="0" w:color="000000"/>
            </w:tcBorders>
          </w:tcPr>
          <w:p w14:paraId="5EF39BCF" w14:textId="77777777" w:rsidR="00104193" w:rsidRDefault="00104193" w:rsidP="00071D17">
            <w:r>
              <w:rPr>
                <w:b/>
                <w:sz w:val="24"/>
              </w:rPr>
              <w:t xml:space="preserve">Opis programa </w:t>
            </w:r>
          </w:p>
        </w:tc>
        <w:tc>
          <w:tcPr>
            <w:tcW w:w="6791" w:type="dxa"/>
            <w:tcBorders>
              <w:top w:val="single" w:sz="4" w:space="0" w:color="000000"/>
              <w:left w:val="single" w:sz="4" w:space="0" w:color="000000"/>
              <w:bottom w:val="single" w:sz="4" w:space="0" w:color="000000"/>
              <w:right w:val="single" w:sz="4" w:space="0" w:color="000000"/>
            </w:tcBorders>
          </w:tcPr>
          <w:p w14:paraId="42AD4843" w14:textId="77777777" w:rsidR="00104193" w:rsidRDefault="00104193" w:rsidP="00104193">
            <w:r>
              <w:rPr>
                <w:b/>
              </w:rPr>
              <w:t>15100101</w:t>
            </w:r>
            <w:r w:rsidRPr="00F14BEE">
              <w:rPr>
                <w:b/>
              </w:rPr>
              <w:t xml:space="preserve"> – </w:t>
            </w:r>
            <w:r>
              <w:rPr>
                <w:b/>
              </w:rPr>
              <w:t>Redovna djelatnost osnovnog školstva</w:t>
            </w:r>
          </w:p>
        </w:tc>
      </w:tr>
      <w:tr w:rsidR="00104193" w14:paraId="161A6585" w14:textId="77777777" w:rsidTr="00071D17">
        <w:trPr>
          <w:trHeight w:val="890"/>
        </w:trPr>
        <w:tc>
          <w:tcPr>
            <w:tcW w:w="2638" w:type="dxa"/>
            <w:tcBorders>
              <w:top w:val="single" w:sz="4" w:space="0" w:color="000000"/>
              <w:left w:val="single" w:sz="4" w:space="0" w:color="000000"/>
              <w:bottom w:val="single" w:sz="4" w:space="0" w:color="000000"/>
              <w:right w:val="single" w:sz="4" w:space="0" w:color="000000"/>
            </w:tcBorders>
          </w:tcPr>
          <w:p w14:paraId="5A85DA75" w14:textId="77777777" w:rsidR="00104193" w:rsidRDefault="00104193" w:rsidP="00071D17">
            <w:r>
              <w:rPr>
                <w:b/>
                <w:sz w:val="24"/>
              </w:rPr>
              <w:t xml:space="preserve">Ciljevi programa </w:t>
            </w:r>
          </w:p>
        </w:tc>
        <w:tc>
          <w:tcPr>
            <w:tcW w:w="6791" w:type="dxa"/>
            <w:tcBorders>
              <w:top w:val="single" w:sz="4" w:space="0" w:color="000000"/>
              <w:left w:val="single" w:sz="4" w:space="0" w:color="000000"/>
              <w:bottom w:val="single" w:sz="4" w:space="0" w:color="000000"/>
              <w:right w:val="single" w:sz="4" w:space="0" w:color="000000"/>
            </w:tcBorders>
          </w:tcPr>
          <w:p w14:paraId="5C1A98C3" w14:textId="77777777" w:rsidR="00104193" w:rsidRPr="00EB76BE" w:rsidRDefault="00104193" w:rsidP="00071D17">
            <w:pPr>
              <w:ind w:right="54"/>
              <w:jc w:val="both"/>
              <w:rPr>
                <w:iCs/>
              </w:rPr>
            </w:pPr>
            <w:r>
              <w:rPr>
                <w:iCs/>
              </w:rPr>
              <w:t>Osiguravanje minimalnog financijskog standarda nužnih za realizaciju plana i programa osnovnoškolskog obrazovanja. Ovim programom se osiguravaju sredstva za materijalne rashode, financijske rashode, materijala i dijelove za tekuća održavanja, te rashode za nabavu proizvedene dugotrajne imovine i drugih ulaganja na nefinancijskoj imovini.</w:t>
            </w:r>
          </w:p>
          <w:p w14:paraId="03635E04" w14:textId="77777777" w:rsidR="00104193" w:rsidRDefault="00104193" w:rsidP="00071D17">
            <w:pPr>
              <w:ind w:right="54"/>
              <w:jc w:val="both"/>
            </w:pPr>
          </w:p>
        </w:tc>
      </w:tr>
      <w:tr w:rsidR="00104193" w14:paraId="024955F5" w14:textId="77777777" w:rsidTr="00071D17">
        <w:trPr>
          <w:trHeight w:val="595"/>
        </w:trPr>
        <w:tc>
          <w:tcPr>
            <w:tcW w:w="2638" w:type="dxa"/>
            <w:tcBorders>
              <w:top w:val="single" w:sz="4" w:space="0" w:color="000000"/>
              <w:left w:val="single" w:sz="4" w:space="0" w:color="000000"/>
              <w:bottom w:val="single" w:sz="4" w:space="0" w:color="000000"/>
              <w:right w:val="single" w:sz="4" w:space="0" w:color="000000"/>
            </w:tcBorders>
          </w:tcPr>
          <w:p w14:paraId="0DB55D49" w14:textId="77777777" w:rsidR="00104193" w:rsidRDefault="00104193" w:rsidP="00071D17">
            <w:r>
              <w:rPr>
                <w:b/>
                <w:sz w:val="24"/>
              </w:rPr>
              <w:t xml:space="preserve">Planirana sredstva za provedbu </w:t>
            </w:r>
          </w:p>
        </w:tc>
        <w:tc>
          <w:tcPr>
            <w:tcW w:w="6791" w:type="dxa"/>
            <w:tcBorders>
              <w:top w:val="single" w:sz="4" w:space="0" w:color="000000"/>
              <w:left w:val="single" w:sz="4" w:space="0" w:color="000000"/>
              <w:bottom w:val="single" w:sz="4" w:space="0" w:color="000000"/>
              <w:right w:val="single" w:sz="4" w:space="0" w:color="000000"/>
            </w:tcBorders>
          </w:tcPr>
          <w:p w14:paraId="01C87551" w14:textId="205ED501" w:rsidR="00104193" w:rsidRDefault="00616FEA" w:rsidP="00071D17">
            <w:r>
              <w:t>1.345.380</w:t>
            </w:r>
            <w:r w:rsidR="0072456C">
              <w:t>,00</w:t>
            </w:r>
            <w:r w:rsidR="00C048F1">
              <w:t xml:space="preserve"> </w:t>
            </w:r>
            <w:r w:rsidR="0072456C">
              <w:t>€</w:t>
            </w:r>
          </w:p>
        </w:tc>
      </w:tr>
      <w:tr w:rsidR="00104193" w14:paraId="6BDACC11" w14:textId="77777777" w:rsidTr="00071D17">
        <w:trPr>
          <w:trHeight w:val="372"/>
        </w:trPr>
        <w:tc>
          <w:tcPr>
            <w:tcW w:w="2638" w:type="dxa"/>
            <w:tcBorders>
              <w:top w:val="single" w:sz="4" w:space="0" w:color="000000"/>
              <w:left w:val="single" w:sz="4" w:space="0" w:color="000000"/>
              <w:bottom w:val="single" w:sz="4" w:space="0" w:color="000000"/>
              <w:right w:val="single" w:sz="4" w:space="0" w:color="000000"/>
            </w:tcBorders>
          </w:tcPr>
          <w:p w14:paraId="24292F89" w14:textId="77777777" w:rsidR="00104193" w:rsidRDefault="00104193" w:rsidP="00071D17">
            <w:r>
              <w:rPr>
                <w:b/>
                <w:sz w:val="24"/>
              </w:rPr>
              <w:t xml:space="preserve">Pokazatelj rezultata </w:t>
            </w:r>
          </w:p>
        </w:tc>
        <w:tc>
          <w:tcPr>
            <w:tcW w:w="6791" w:type="dxa"/>
            <w:tcBorders>
              <w:top w:val="single" w:sz="4" w:space="0" w:color="000000"/>
              <w:left w:val="single" w:sz="4" w:space="0" w:color="000000"/>
              <w:bottom w:val="single" w:sz="4" w:space="0" w:color="000000"/>
              <w:right w:val="single" w:sz="4" w:space="0" w:color="000000"/>
            </w:tcBorders>
          </w:tcPr>
          <w:p w14:paraId="5B1163AC" w14:textId="77777777" w:rsidR="00104193" w:rsidRPr="00EB76BE" w:rsidRDefault="00104193" w:rsidP="00071D17">
            <w:r>
              <w:t>Nesmetano funkcioniranje školskih ustanova i provođenje utvrđenih obrazovnih programa.</w:t>
            </w:r>
          </w:p>
          <w:p w14:paraId="4529B392" w14:textId="77777777" w:rsidR="00104193" w:rsidRDefault="00104193" w:rsidP="00071D17"/>
        </w:tc>
      </w:tr>
      <w:tr w:rsidR="00104193" w:rsidRPr="00DD0FE9" w14:paraId="0D9D511D" w14:textId="77777777" w:rsidTr="008E07A1">
        <w:trPr>
          <w:trHeight w:val="1213"/>
        </w:trPr>
        <w:tc>
          <w:tcPr>
            <w:tcW w:w="2638" w:type="dxa"/>
            <w:tcBorders>
              <w:top w:val="single" w:sz="4" w:space="0" w:color="000000"/>
              <w:left w:val="single" w:sz="4" w:space="0" w:color="000000"/>
              <w:bottom w:val="single" w:sz="4" w:space="0" w:color="000000"/>
              <w:right w:val="single" w:sz="4" w:space="0" w:color="000000"/>
            </w:tcBorders>
          </w:tcPr>
          <w:p w14:paraId="43D394D2" w14:textId="77777777" w:rsidR="00104193" w:rsidRDefault="00104193" w:rsidP="00071D17">
            <w:r>
              <w:rPr>
                <w:b/>
                <w:sz w:val="24"/>
              </w:rPr>
              <w:t xml:space="preserve">Obrazloženje </w:t>
            </w:r>
          </w:p>
        </w:tc>
        <w:tc>
          <w:tcPr>
            <w:tcW w:w="6791" w:type="dxa"/>
            <w:tcBorders>
              <w:top w:val="single" w:sz="4" w:space="0" w:color="000000"/>
              <w:left w:val="single" w:sz="4" w:space="0" w:color="000000"/>
              <w:bottom w:val="single" w:sz="4" w:space="0" w:color="000000"/>
              <w:right w:val="single" w:sz="4" w:space="0" w:color="000000"/>
            </w:tcBorders>
          </w:tcPr>
          <w:p w14:paraId="6DA0E234" w14:textId="5C3CDDC6" w:rsidR="002D37A9" w:rsidRDefault="0030753D" w:rsidP="00DE6A4B">
            <w:pPr>
              <w:ind w:right="52"/>
              <w:jc w:val="both"/>
              <w:rPr>
                <w:rFonts w:cs="Arial"/>
                <w:color w:val="auto"/>
                <w:shd w:val="clear" w:color="auto" w:fill="FFFFFF"/>
              </w:rPr>
            </w:pPr>
            <w:r>
              <w:rPr>
                <w:rFonts w:cs="Arial"/>
                <w:color w:val="auto"/>
                <w:shd w:val="clear" w:color="auto" w:fill="FFFFFF"/>
              </w:rPr>
              <w:t>Iz izvora 11</w:t>
            </w:r>
            <w:r w:rsidR="00616FEA">
              <w:rPr>
                <w:rFonts w:cs="Arial"/>
                <w:color w:val="auto"/>
                <w:shd w:val="clear" w:color="auto" w:fill="FFFFFF"/>
              </w:rPr>
              <w:t xml:space="preserve"> </w:t>
            </w:r>
            <w:r>
              <w:rPr>
                <w:rFonts w:cs="Arial"/>
                <w:color w:val="auto"/>
                <w:shd w:val="clear" w:color="auto" w:fill="FFFFFF"/>
              </w:rPr>
              <w:t>- opći prihodi i primici financira se</w:t>
            </w:r>
            <w:r w:rsidR="00616FEA">
              <w:rPr>
                <w:rFonts w:cs="Arial"/>
                <w:color w:val="auto"/>
                <w:shd w:val="clear" w:color="auto" w:fill="FFFFFF"/>
              </w:rPr>
              <w:t xml:space="preserve"> prvenstveno</w:t>
            </w:r>
            <w:r>
              <w:rPr>
                <w:rFonts w:cs="Arial"/>
                <w:color w:val="auto"/>
                <w:shd w:val="clear" w:color="auto" w:fill="FFFFFF"/>
              </w:rPr>
              <w:t xml:space="preserve"> plaća te ostali rashodi za </w:t>
            </w:r>
            <w:r w:rsidR="00616FEA">
              <w:rPr>
                <w:rFonts w:cs="Arial"/>
                <w:color w:val="auto"/>
                <w:shd w:val="clear" w:color="auto" w:fill="FFFFFF"/>
              </w:rPr>
              <w:t xml:space="preserve"> dvije nastavnice</w:t>
            </w:r>
            <w:r>
              <w:rPr>
                <w:rFonts w:cs="Arial"/>
                <w:color w:val="auto"/>
                <w:shd w:val="clear" w:color="auto" w:fill="FFFFFF"/>
              </w:rPr>
              <w:t xml:space="preserve"> u produženom boravku</w:t>
            </w:r>
            <w:r w:rsidR="00355120">
              <w:rPr>
                <w:rFonts w:cs="Arial"/>
                <w:color w:val="auto"/>
                <w:shd w:val="clear" w:color="auto" w:fill="FFFFFF"/>
              </w:rPr>
              <w:t xml:space="preserve">. </w:t>
            </w:r>
            <w:r w:rsidR="00616FEA">
              <w:rPr>
                <w:rFonts w:cs="Arial"/>
                <w:color w:val="auto"/>
                <w:shd w:val="clear" w:color="auto" w:fill="FFFFFF"/>
              </w:rPr>
              <w:t>Prethodnih godina također po ovom izvoru financirani su i materijalni rashodi za opremanje učionica produženog boravka te rashodi za električnu energiju za školu i područne jedinice. U 2024.g planiramo blagi rast rashoda za zaposlene zbog najvjerojatnijeg rasta osnovice plaće i koeficijenata tijekom prve polovice 2024.g.</w:t>
            </w:r>
          </w:p>
          <w:p w14:paraId="0A2F4944" w14:textId="77777777" w:rsidR="00355120" w:rsidRDefault="00355120" w:rsidP="00DE6A4B">
            <w:pPr>
              <w:ind w:right="52"/>
              <w:jc w:val="both"/>
              <w:rPr>
                <w:rFonts w:cs="Arial"/>
                <w:color w:val="auto"/>
                <w:shd w:val="clear" w:color="auto" w:fill="FFFFFF"/>
              </w:rPr>
            </w:pPr>
          </w:p>
          <w:p w14:paraId="60751B6E" w14:textId="77777777" w:rsidR="00616FEA" w:rsidRDefault="00F45294" w:rsidP="00DE6A4B">
            <w:pPr>
              <w:ind w:right="52"/>
              <w:jc w:val="both"/>
              <w:rPr>
                <w:rFonts w:cs="Arial"/>
                <w:color w:val="auto"/>
                <w:shd w:val="clear" w:color="auto" w:fill="FFFFFF"/>
              </w:rPr>
            </w:pPr>
            <w:r>
              <w:rPr>
                <w:rFonts w:cs="Arial"/>
                <w:color w:val="auto"/>
                <w:shd w:val="clear" w:color="auto" w:fill="FFFFFF"/>
              </w:rPr>
              <w:t>Iz izvora pomoći iz državnog proračuna financiraju se prvenstveno plaće zaposlenika, doprinosi za socijalna davanja i naknade za prijevoz.</w:t>
            </w:r>
            <w:r w:rsidR="00616FEA">
              <w:rPr>
                <w:rFonts w:cs="Arial"/>
                <w:color w:val="auto"/>
                <w:shd w:val="clear" w:color="auto" w:fill="FFFFFF"/>
              </w:rPr>
              <w:t xml:space="preserve"> </w:t>
            </w:r>
          </w:p>
          <w:p w14:paraId="1C2D5FA9" w14:textId="46E20308" w:rsidR="00616FEA" w:rsidRDefault="00616FEA" w:rsidP="00DE6A4B">
            <w:pPr>
              <w:ind w:right="52"/>
              <w:jc w:val="both"/>
              <w:rPr>
                <w:rFonts w:cs="Arial"/>
                <w:color w:val="auto"/>
                <w:shd w:val="clear" w:color="auto" w:fill="FFFFFF"/>
              </w:rPr>
            </w:pPr>
            <w:r>
              <w:rPr>
                <w:rFonts w:cs="Arial"/>
                <w:color w:val="auto"/>
                <w:shd w:val="clear" w:color="auto" w:fill="FFFFFF"/>
              </w:rPr>
              <w:t xml:space="preserve">Također na ovom izvoru planiramo blagi porast rashoda u iznosu od 3% za zaposlene zbog najave novog  Zakona o plaćama. </w:t>
            </w:r>
          </w:p>
          <w:p w14:paraId="13BBA872" w14:textId="77777777" w:rsidR="00616FEA" w:rsidRDefault="00616FEA" w:rsidP="00DE6A4B">
            <w:pPr>
              <w:ind w:right="52"/>
              <w:jc w:val="both"/>
              <w:rPr>
                <w:rFonts w:cs="Arial"/>
                <w:color w:val="auto"/>
                <w:shd w:val="clear" w:color="auto" w:fill="FFFFFF"/>
              </w:rPr>
            </w:pPr>
          </w:p>
          <w:p w14:paraId="03E1E88E" w14:textId="77777777" w:rsidR="00616FEA" w:rsidRDefault="00F45294" w:rsidP="00DE6A4B">
            <w:pPr>
              <w:ind w:right="52"/>
              <w:jc w:val="both"/>
              <w:rPr>
                <w:rFonts w:cs="Arial"/>
                <w:color w:val="auto"/>
                <w:shd w:val="clear" w:color="auto" w:fill="FFFFFF"/>
              </w:rPr>
            </w:pPr>
            <w:r>
              <w:rPr>
                <w:rFonts w:cs="Arial"/>
                <w:color w:val="auto"/>
                <w:shd w:val="clear" w:color="auto" w:fill="FFFFFF"/>
              </w:rPr>
              <w:t>Decentralizirana sredstva odnose se na materijalne, financijske rashode, investicijsko održavanje, rashode</w:t>
            </w:r>
            <w:r w:rsidR="00AA052D">
              <w:rPr>
                <w:rFonts w:cs="Arial"/>
                <w:color w:val="auto"/>
                <w:shd w:val="clear" w:color="auto" w:fill="FFFFFF"/>
              </w:rPr>
              <w:t xml:space="preserve"> za nabavu dugotrajne </w:t>
            </w:r>
            <w:proofErr w:type="spellStart"/>
            <w:r w:rsidR="00AA052D">
              <w:rPr>
                <w:rFonts w:cs="Arial"/>
                <w:color w:val="auto"/>
                <w:shd w:val="clear" w:color="auto" w:fill="FFFFFF"/>
              </w:rPr>
              <w:t>nefinan</w:t>
            </w:r>
            <w:proofErr w:type="spellEnd"/>
            <w:r w:rsidR="00AA052D">
              <w:rPr>
                <w:rFonts w:cs="Arial"/>
                <w:color w:val="auto"/>
                <w:shd w:val="clear" w:color="auto" w:fill="FFFFFF"/>
              </w:rPr>
              <w:t>. i</w:t>
            </w:r>
            <w:r w:rsidR="00616FEA">
              <w:rPr>
                <w:rFonts w:cs="Arial"/>
                <w:color w:val="auto"/>
                <w:shd w:val="clear" w:color="auto" w:fill="FFFFFF"/>
              </w:rPr>
              <w:t>movine te ulaganja na nefina. i</w:t>
            </w:r>
            <w:r>
              <w:rPr>
                <w:rFonts w:cs="Arial"/>
                <w:color w:val="auto"/>
                <w:shd w:val="clear" w:color="auto" w:fill="FFFFFF"/>
              </w:rPr>
              <w:t xml:space="preserve">movini. </w:t>
            </w:r>
            <w:r w:rsidR="002E153C">
              <w:rPr>
                <w:rFonts w:cs="Arial"/>
                <w:color w:val="auto"/>
                <w:shd w:val="clear" w:color="auto" w:fill="FFFFFF"/>
              </w:rPr>
              <w:t>N</w:t>
            </w:r>
            <w:r>
              <w:rPr>
                <w:rFonts w:cs="Arial"/>
                <w:color w:val="auto"/>
                <w:shd w:val="clear" w:color="auto" w:fill="FFFFFF"/>
              </w:rPr>
              <w:t xml:space="preserve">ajveći rashodi </w:t>
            </w:r>
            <w:r w:rsidR="00616FEA">
              <w:rPr>
                <w:rFonts w:cs="Arial"/>
                <w:color w:val="auto"/>
                <w:shd w:val="clear" w:color="auto" w:fill="FFFFFF"/>
              </w:rPr>
              <w:t>očekuju</w:t>
            </w:r>
            <w:r>
              <w:rPr>
                <w:rFonts w:cs="Arial"/>
                <w:color w:val="auto"/>
                <w:shd w:val="clear" w:color="auto" w:fill="FFFFFF"/>
              </w:rPr>
              <w:t xml:space="preserve"> su </w:t>
            </w:r>
            <w:r w:rsidR="00D7140E">
              <w:rPr>
                <w:rFonts w:cs="Arial"/>
                <w:color w:val="auto"/>
                <w:shd w:val="clear" w:color="auto" w:fill="FFFFFF"/>
              </w:rPr>
              <w:t>za nabavu</w:t>
            </w:r>
            <w:r>
              <w:rPr>
                <w:rFonts w:cs="Arial"/>
                <w:color w:val="auto"/>
                <w:shd w:val="clear" w:color="auto" w:fill="FFFFFF"/>
              </w:rPr>
              <w:t xml:space="preserve"> energije (</w:t>
            </w:r>
            <w:r w:rsidR="00024101">
              <w:rPr>
                <w:rFonts w:cs="Arial"/>
                <w:color w:val="auto"/>
                <w:shd w:val="clear" w:color="auto" w:fill="FFFFFF"/>
              </w:rPr>
              <w:t xml:space="preserve">povećani troškovi za električnu energiju i lož ulje </w:t>
            </w:r>
            <w:r w:rsidR="00AA052D">
              <w:rPr>
                <w:rFonts w:cs="Arial"/>
                <w:color w:val="auto"/>
                <w:shd w:val="clear" w:color="auto" w:fill="FFFFFF"/>
              </w:rPr>
              <w:t>uslijed</w:t>
            </w:r>
            <w:r w:rsidR="00024101">
              <w:rPr>
                <w:rFonts w:cs="Arial"/>
                <w:color w:val="auto"/>
                <w:shd w:val="clear" w:color="auto" w:fill="FFFFFF"/>
              </w:rPr>
              <w:t xml:space="preserve"> općeg porasta cijena</w:t>
            </w:r>
            <w:r w:rsidR="00616FEA">
              <w:rPr>
                <w:rFonts w:cs="Arial"/>
                <w:color w:val="auto"/>
                <w:shd w:val="clear" w:color="auto" w:fill="FFFFFF"/>
              </w:rPr>
              <w:t>)</w:t>
            </w:r>
            <w:r w:rsidR="00024101">
              <w:rPr>
                <w:rFonts w:cs="Arial"/>
                <w:color w:val="auto"/>
                <w:shd w:val="clear" w:color="auto" w:fill="FFFFFF"/>
              </w:rPr>
              <w:t xml:space="preserve">, </w:t>
            </w:r>
            <w:r w:rsidR="00D7140E">
              <w:rPr>
                <w:rFonts w:cs="Arial"/>
                <w:color w:val="auto"/>
                <w:shd w:val="clear" w:color="auto" w:fill="FFFFFF"/>
              </w:rPr>
              <w:t>na uredskim i ostalim materijalnim rashodima (povećana potreba za higijenskim potrepštinama i sredst</w:t>
            </w:r>
            <w:r w:rsidR="0030753D">
              <w:rPr>
                <w:rFonts w:cs="Arial"/>
                <w:color w:val="auto"/>
                <w:shd w:val="clear" w:color="auto" w:fill="FFFFFF"/>
              </w:rPr>
              <w:t xml:space="preserve">vima za čišćenje i </w:t>
            </w:r>
            <w:r w:rsidR="0030753D">
              <w:rPr>
                <w:rFonts w:cs="Arial"/>
                <w:color w:val="auto"/>
                <w:shd w:val="clear" w:color="auto" w:fill="FFFFFF"/>
              </w:rPr>
              <w:lastRenderedPageBreak/>
              <w:t>dezinfekciju)</w:t>
            </w:r>
            <w:r w:rsidR="00676217">
              <w:rPr>
                <w:rFonts w:cs="Arial"/>
                <w:color w:val="auto"/>
                <w:shd w:val="clear" w:color="auto" w:fill="FFFFFF"/>
              </w:rPr>
              <w:t xml:space="preserve"> te na povećanju cijena komunalnih usluga.</w:t>
            </w:r>
            <w:r w:rsidR="0030753D">
              <w:rPr>
                <w:rFonts w:cs="Arial"/>
                <w:color w:val="auto"/>
                <w:shd w:val="clear" w:color="auto" w:fill="FFFFFF"/>
              </w:rPr>
              <w:t xml:space="preserve"> </w:t>
            </w:r>
          </w:p>
          <w:p w14:paraId="270124D1" w14:textId="7577B6A5" w:rsidR="00D7140E" w:rsidRDefault="00616FEA" w:rsidP="00DE6A4B">
            <w:pPr>
              <w:ind w:right="52"/>
              <w:jc w:val="both"/>
              <w:rPr>
                <w:rFonts w:cs="Arial"/>
                <w:color w:val="auto"/>
                <w:shd w:val="clear" w:color="auto" w:fill="FFFFFF"/>
              </w:rPr>
            </w:pPr>
            <w:r>
              <w:rPr>
                <w:rFonts w:cs="Arial"/>
                <w:color w:val="auto"/>
                <w:shd w:val="clear" w:color="auto" w:fill="FFFFFF"/>
              </w:rPr>
              <w:t>Očekujemo da</w:t>
            </w:r>
            <w:r w:rsidR="0030753D">
              <w:rPr>
                <w:rFonts w:cs="Arial"/>
                <w:color w:val="auto"/>
                <w:shd w:val="clear" w:color="auto" w:fill="FFFFFF"/>
              </w:rPr>
              <w:t xml:space="preserve"> ćemo u drugom polugodištu 202</w:t>
            </w:r>
            <w:r w:rsidR="00676217">
              <w:rPr>
                <w:rFonts w:cs="Arial"/>
                <w:color w:val="auto"/>
                <w:shd w:val="clear" w:color="auto" w:fill="FFFFFF"/>
              </w:rPr>
              <w:t>3</w:t>
            </w:r>
            <w:r w:rsidR="0030753D">
              <w:rPr>
                <w:rFonts w:cs="Arial"/>
                <w:color w:val="auto"/>
                <w:shd w:val="clear" w:color="auto" w:fill="FFFFFF"/>
              </w:rPr>
              <w:t xml:space="preserve">. godine imati probleme u servisiranju obveza </w:t>
            </w:r>
            <w:r w:rsidR="00676217">
              <w:rPr>
                <w:rFonts w:cs="Arial"/>
                <w:color w:val="auto"/>
                <w:shd w:val="clear" w:color="auto" w:fill="FFFFFF"/>
              </w:rPr>
              <w:t>za navedene usluge i materijalne rashode</w:t>
            </w:r>
            <w:r w:rsidR="0030753D">
              <w:rPr>
                <w:rFonts w:cs="Arial"/>
                <w:color w:val="auto"/>
                <w:shd w:val="clear" w:color="auto" w:fill="FFFFFF"/>
              </w:rPr>
              <w:t>.</w:t>
            </w:r>
          </w:p>
          <w:p w14:paraId="421CDA10" w14:textId="77777777" w:rsidR="00D7140E" w:rsidRDefault="00D7140E" w:rsidP="00DE6A4B">
            <w:pPr>
              <w:ind w:right="52"/>
              <w:jc w:val="both"/>
              <w:rPr>
                <w:rFonts w:cs="Arial"/>
                <w:color w:val="auto"/>
                <w:shd w:val="clear" w:color="auto" w:fill="FFFFFF"/>
              </w:rPr>
            </w:pPr>
          </w:p>
          <w:p w14:paraId="2823B9BE" w14:textId="77777777" w:rsidR="008E07A1" w:rsidRDefault="00D7140E" w:rsidP="00071DCE">
            <w:pPr>
              <w:ind w:right="52"/>
              <w:jc w:val="both"/>
              <w:rPr>
                <w:rFonts w:cs="Arial"/>
                <w:color w:val="auto"/>
                <w:shd w:val="clear" w:color="auto" w:fill="FFFFFF"/>
              </w:rPr>
            </w:pPr>
            <w:r>
              <w:rPr>
                <w:rFonts w:cs="Arial"/>
                <w:color w:val="auto"/>
                <w:shd w:val="clear" w:color="auto" w:fill="FFFFFF"/>
              </w:rPr>
              <w:t>Kako bi ostali u okviru godišnjeg plana</w:t>
            </w:r>
            <w:r w:rsidR="00071DCE">
              <w:rPr>
                <w:rFonts w:cs="Arial"/>
                <w:color w:val="auto"/>
                <w:shd w:val="clear" w:color="auto" w:fill="FFFFFF"/>
              </w:rPr>
              <w:t xml:space="preserve"> predviđamo da ćemo</w:t>
            </w:r>
            <w:r>
              <w:rPr>
                <w:rFonts w:cs="Arial"/>
                <w:color w:val="auto"/>
                <w:shd w:val="clear" w:color="auto" w:fill="FFFFFF"/>
              </w:rPr>
              <w:t xml:space="preserve"> rebalansom </w:t>
            </w:r>
            <w:r w:rsidR="0030753D">
              <w:rPr>
                <w:rFonts w:cs="Arial"/>
                <w:color w:val="auto"/>
                <w:shd w:val="clear" w:color="auto" w:fill="FFFFFF"/>
              </w:rPr>
              <w:t xml:space="preserve"> morati smanjit</w:t>
            </w:r>
            <w:r w:rsidR="002E153C">
              <w:rPr>
                <w:rFonts w:cs="Arial"/>
                <w:color w:val="auto"/>
                <w:shd w:val="clear" w:color="auto" w:fill="FFFFFF"/>
              </w:rPr>
              <w:t xml:space="preserve"> pojedine</w:t>
            </w:r>
            <w:r w:rsidR="0030753D">
              <w:rPr>
                <w:rFonts w:cs="Arial"/>
                <w:color w:val="auto"/>
                <w:shd w:val="clear" w:color="auto" w:fill="FFFFFF"/>
              </w:rPr>
              <w:t xml:space="preserve"> stavke planiranih rashoda ali i tražiti dopuštenje za povećanje nekih stavki koje </w:t>
            </w:r>
            <w:r w:rsidR="00071DCE">
              <w:rPr>
                <w:rFonts w:cs="Arial"/>
                <w:color w:val="auto"/>
                <w:shd w:val="clear" w:color="auto" w:fill="FFFFFF"/>
              </w:rPr>
              <w:t>će prekoračiti ukupno ostvarenje</w:t>
            </w:r>
            <w:r w:rsidR="0030753D">
              <w:rPr>
                <w:rFonts w:cs="Arial"/>
                <w:color w:val="auto"/>
                <w:shd w:val="clear" w:color="auto" w:fill="FFFFFF"/>
              </w:rPr>
              <w:t>.</w:t>
            </w:r>
          </w:p>
          <w:p w14:paraId="7D9963E5" w14:textId="77777777" w:rsidR="00071DCE" w:rsidRDefault="00071DCE" w:rsidP="00071DCE">
            <w:pPr>
              <w:ind w:right="52"/>
              <w:jc w:val="both"/>
              <w:rPr>
                <w:rFonts w:cs="Arial"/>
                <w:color w:val="auto"/>
                <w:shd w:val="clear" w:color="auto" w:fill="FFFFFF"/>
              </w:rPr>
            </w:pPr>
          </w:p>
          <w:p w14:paraId="598FA9D0" w14:textId="77777777" w:rsidR="00071DCE" w:rsidRDefault="00071DCE" w:rsidP="00071DCE">
            <w:pPr>
              <w:ind w:right="52"/>
              <w:jc w:val="both"/>
              <w:rPr>
                <w:rFonts w:cs="Arial"/>
                <w:color w:val="auto"/>
                <w:shd w:val="clear" w:color="auto" w:fill="FFFFFF"/>
              </w:rPr>
            </w:pPr>
            <w:r>
              <w:rPr>
                <w:rFonts w:cs="Arial"/>
                <w:color w:val="auto"/>
                <w:shd w:val="clear" w:color="auto" w:fill="FFFFFF"/>
              </w:rPr>
              <w:t>Ostali prihodi za posebne namjene služe isključivo za financiranje troškova učeničke kuhinje za djecu u produženom boravku.</w:t>
            </w:r>
          </w:p>
          <w:p w14:paraId="7B26A610" w14:textId="77777777" w:rsidR="00071DCE" w:rsidRDefault="00071DCE" w:rsidP="00071DCE">
            <w:pPr>
              <w:ind w:right="52"/>
              <w:jc w:val="both"/>
              <w:rPr>
                <w:rFonts w:cs="Arial"/>
                <w:color w:val="auto"/>
                <w:shd w:val="clear" w:color="auto" w:fill="FFFFFF"/>
              </w:rPr>
            </w:pPr>
          </w:p>
          <w:p w14:paraId="67E66AD5" w14:textId="2BC28E10" w:rsidR="00071DCE" w:rsidRPr="00DD0FE9" w:rsidRDefault="00071DCE" w:rsidP="00071DCE">
            <w:pPr>
              <w:ind w:right="52"/>
              <w:jc w:val="both"/>
              <w:rPr>
                <w:rFonts w:cs="Arial"/>
                <w:color w:val="auto"/>
                <w:shd w:val="clear" w:color="auto" w:fill="FFFFFF"/>
              </w:rPr>
            </w:pPr>
            <w:r>
              <w:rPr>
                <w:rFonts w:cs="Arial"/>
                <w:color w:val="auto"/>
                <w:shd w:val="clear" w:color="auto" w:fill="FFFFFF"/>
              </w:rPr>
              <w:t xml:space="preserve">Iz najma sportske dvorane planiramo vlastite prihode koji će se iskoristiti za financiranje tekućih materijalnih rashoda.  </w:t>
            </w:r>
          </w:p>
        </w:tc>
      </w:tr>
      <w:tr w:rsidR="00D31223" w14:paraId="0064BA77" w14:textId="77777777">
        <w:trPr>
          <w:trHeight w:val="302"/>
        </w:trPr>
        <w:tc>
          <w:tcPr>
            <w:tcW w:w="9429" w:type="dxa"/>
            <w:gridSpan w:val="2"/>
            <w:tcBorders>
              <w:top w:val="single" w:sz="4" w:space="0" w:color="000000"/>
              <w:left w:val="single" w:sz="4" w:space="0" w:color="000000"/>
              <w:bottom w:val="single" w:sz="4" w:space="0" w:color="000000"/>
              <w:right w:val="single" w:sz="4" w:space="0" w:color="000000"/>
            </w:tcBorders>
          </w:tcPr>
          <w:p w14:paraId="673D6FF1" w14:textId="777268AD" w:rsidR="006D7ACF" w:rsidRDefault="006D7ACF">
            <w:pPr>
              <w:rPr>
                <w:b/>
                <w:sz w:val="24"/>
                <w:szCs w:val="24"/>
              </w:rPr>
            </w:pPr>
            <w:r>
              <w:rPr>
                <w:b/>
                <w:sz w:val="24"/>
                <w:szCs w:val="24"/>
              </w:rPr>
              <w:lastRenderedPageBreak/>
              <w:t>Razdjel: 00</w:t>
            </w:r>
            <w:r w:rsidR="00FE595C">
              <w:rPr>
                <w:b/>
                <w:sz w:val="24"/>
                <w:szCs w:val="24"/>
              </w:rPr>
              <w:t>3 UPRAVNI ODJEL ZA DRUŠTVENE DJELATNOSTI</w:t>
            </w:r>
          </w:p>
          <w:p w14:paraId="3AFC6969" w14:textId="77777777" w:rsidR="0033475C" w:rsidRPr="00240C17" w:rsidRDefault="0033475C">
            <w:pPr>
              <w:rPr>
                <w:b/>
                <w:sz w:val="24"/>
                <w:szCs w:val="24"/>
              </w:rPr>
            </w:pPr>
          </w:p>
        </w:tc>
      </w:tr>
      <w:tr w:rsidR="00D31223" w14:paraId="60D79F7D" w14:textId="77777777" w:rsidTr="00240C17">
        <w:trPr>
          <w:trHeight w:val="315"/>
        </w:trPr>
        <w:tc>
          <w:tcPr>
            <w:tcW w:w="2638" w:type="dxa"/>
            <w:tcBorders>
              <w:top w:val="single" w:sz="4" w:space="0" w:color="000000"/>
              <w:left w:val="single" w:sz="4" w:space="0" w:color="000000"/>
              <w:bottom w:val="single" w:sz="4" w:space="0" w:color="auto"/>
              <w:right w:val="single" w:sz="4" w:space="0" w:color="000000"/>
            </w:tcBorders>
          </w:tcPr>
          <w:p w14:paraId="33520820" w14:textId="77777777" w:rsidR="00D31223" w:rsidRDefault="0003256B">
            <w:r>
              <w:rPr>
                <w:b/>
                <w:sz w:val="24"/>
              </w:rPr>
              <w:t xml:space="preserve">NAZIV PROGRAMA </w:t>
            </w:r>
          </w:p>
        </w:tc>
        <w:tc>
          <w:tcPr>
            <w:tcW w:w="6791" w:type="dxa"/>
            <w:tcBorders>
              <w:top w:val="single" w:sz="4" w:space="0" w:color="000000"/>
              <w:left w:val="single" w:sz="4" w:space="0" w:color="000000"/>
              <w:bottom w:val="single" w:sz="4" w:space="0" w:color="auto"/>
              <w:right w:val="single" w:sz="4" w:space="0" w:color="000000"/>
            </w:tcBorders>
          </w:tcPr>
          <w:p w14:paraId="6D0E837F" w14:textId="77777777" w:rsidR="00E439E2" w:rsidRPr="00E439E2" w:rsidRDefault="00A91AEC" w:rsidP="00240C17">
            <w:pPr>
              <w:rPr>
                <w:b/>
                <w:bCs/>
              </w:rPr>
            </w:pPr>
            <w:r w:rsidRPr="00A91AEC">
              <w:rPr>
                <w:b/>
                <w:bCs/>
              </w:rPr>
              <w:t>1014 REDOVNA DJELATNOST OSNOVNOG ŠKOLSTVA</w:t>
            </w:r>
          </w:p>
        </w:tc>
      </w:tr>
      <w:tr w:rsidR="00240C17" w14:paraId="0C735A99" w14:textId="77777777" w:rsidTr="00240C17">
        <w:trPr>
          <w:trHeight w:val="285"/>
        </w:trPr>
        <w:tc>
          <w:tcPr>
            <w:tcW w:w="2638" w:type="dxa"/>
            <w:tcBorders>
              <w:top w:val="single" w:sz="4" w:space="0" w:color="auto"/>
              <w:left w:val="single" w:sz="4" w:space="0" w:color="000000"/>
              <w:bottom w:val="single" w:sz="4" w:space="0" w:color="000000"/>
              <w:right w:val="single" w:sz="4" w:space="0" w:color="000000"/>
            </w:tcBorders>
          </w:tcPr>
          <w:p w14:paraId="4B0E5E18" w14:textId="77777777" w:rsidR="00240C17" w:rsidRDefault="00240C17" w:rsidP="00240C17">
            <w:pPr>
              <w:rPr>
                <w:b/>
                <w:sz w:val="24"/>
              </w:rPr>
            </w:pPr>
            <w:r>
              <w:rPr>
                <w:b/>
                <w:sz w:val="24"/>
              </w:rPr>
              <w:t>Funkcijska oznaka</w:t>
            </w:r>
          </w:p>
        </w:tc>
        <w:tc>
          <w:tcPr>
            <w:tcW w:w="6791" w:type="dxa"/>
            <w:tcBorders>
              <w:top w:val="single" w:sz="4" w:space="0" w:color="auto"/>
              <w:left w:val="single" w:sz="4" w:space="0" w:color="000000"/>
              <w:bottom w:val="single" w:sz="4" w:space="0" w:color="000000"/>
              <w:right w:val="single" w:sz="4" w:space="0" w:color="000000"/>
            </w:tcBorders>
          </w:tcPr>
          <w:p w14:paraId="013C96D7" w14:textId="77777777" w:rsidR="00240C17" w:rsidRPr="003A3785" w:rsidRDefault="00EB76BE" w:rsidP="00550482">
            <w:pPr>
              <w:rPr>
                <w:sz w:val="24"/>
                <w:szCs w:val="24"/>
              </w:rPr>
            </w:pPr>
            <w:r>
              <w:rPr>
                <w:sz w:val="24"/>
                <w:szCs w:val="24"/>
              </w:rPr>
              <w:t>0912 Osnovno obrazovanje</w:t>
            </w:r>
          </w:p>
        </w:tc>
      </w:tr>
      <w:tr w:rsidR="00D31223" w14:paraId="1F8526BB" w14:textId="77777777" w:rsidTr="00A91AEC">
        <w:trPr>
          <w:trHeight w:val="1297"/>
        </w:trPr>
        <w:tc>
          <w:tcPr>
            <w:tcW w:w="2638" w:type="dxa"/>
            <w:tcBorders>
              <w:top w:val="single" w:sz="4" w:space="0" w:color="000000"/>
              <w:left w:val="single" w:sz="4" w:space="0" w:color="000000"/>
              <w:bottom w:val="single" w:sz="4" w:space="0" w:color="000000"/>
              <w:right w:val="single" w:sz="4" w:space="0" w:color="000000"/>
            </w:tcBorders>
          </w:tcPr>
          <w:p w14:paraId="406764AB" w14:textId="77777777" w:rsidR="00D31223" w:rsidRDefault="0003256B">
            <w:r>
              <w:rPr>
                <w:b/>
                <w:sz w:val="24"/>
              </w:rPr>
              <w:t xml:space="preserve">Regulatorni okvir </w:t>
            </w:r>
          </w:p>
        </w:tc>
        <w:tc>
          <w:tcPr>
            <w:tcW w:w="6791" w:type="dxa"/>
            <w:tcBorders>
              <w:top w:val="single" w:sz="4" w:space="0" w:color="000000"/>
              <w:left w:val="single" w:sz="4" w:space="0" w:color="000000"/>
              <w:bottom w:val="single" w:sz="4" w:space="0" w:color="000000"/>
              <w:right w:val="single" w:sz="4" w:space="0" w:color="000000"/>
            </w:tcBorders>
          </w:tcPr>
          <w:p w14:paraId="598DC53B" w14:textId="77777777" w:rsidR="00E66AF9" w:rsidRDefault="00A91AEC" w:rsidP="004F5DC9">
            <w:r w:rsidRPr="00A91AEC">
              <w:t>Zakon o odgoju i obrazovanju u osnovnoj i srednjoj školi ("Narodne novine" br. 87/08, 92/10, 105/10, 90/11, 16/12, 86/12, 126/12, 94/13, 152/14, 7/17, 68/18 i 98/19)</w:t>
            </w:r>
          </w:p>
          <w:p w14:paraId="2ED44725" w14:textId="77777777" w:rsidR="00A91AEC" w:rsidRDefault="00A91AEC" w:rsidP="004F5DC9">
            <w:r>
              <w:t>Zakon o proračunu</w:t>
            </w:r>
          </w:p>
          <w:p w14:paraId="20BA20B3" w14:textId="77777777" w:rsidR="00A91AEC" w:rsidRPr="004F5DC9" w:rsidRDefault="00A91AEC" w:rsidP="004F5DC9"/>
        </w:tc>
      </w:tr>
      <w:tr w:rsidR="00D31223" w14:paraId="4C13B4BA" w14:textId="77777777" w:rsidTr="00A91AEC">
        <w:trPr>
          <w:trHeight w:val="467"/>
        </w:trPr>
        <w:tc>
          <w:tcPr>
            <w:tcW w:w="2638" w:type="dxa"/>
            <w:tcBorders>
              <w:top w:val="single" w:sz="4" w:space="0" w:color="000000"/>
              <w:left w:val="single" w:sz="4" w:space="0" w:color="000000"/>
              <w:bottom w:val="single" w:sz="4" w:space="0" w:color="000000"/>
              <w:right w:val="single" w:sz="4" w:space="0" w:color="000000"/>
            </w:tcBorders>
          </w:tcPr>
          <w:p w14:paraId="522B9425" w14:textId="77777777" w:rsidR="00D31223" w:rsidRDefault="0003256B">
            <w:r>
              <w:rPr>
                <w:b/>
                <w:sz w:val="24"/>
              </w:rPr>
              <w:t xml:space="preserve">Opis programa </w:t>
            </w:r>
          </w:p>
        </w:tc>
        <w:tc>
          <w:tcPr>
            <w:tcW w:w="6791" w:type="dxa"/>
            <w:tcBorders>
              <w:top w:val="single" w:sz="4" w:space="0" w:color="000000"/>
              <w:left w:val="single" w:sz="4" w:space="0" w:color="000000"/>
              <w:bottom w:val="single" w:sz="4" w:space="0" w:color="000000"/>
              <w:right w:val="single" w:sz="4" w:space="0" w:color="000000"/>
            </w:tcBorders>
          </w:tcPr>
          <w:p w14:paraId="6CDF42D4" w14:textId="14DB015A" w:rsidR="005D6A5C" w:rsidRDefault="00EB76BE" w:rsidP="003965E5">
            <w:r>
              <w:t xml:space="preserve">Tekući projekt </w:t>
            </w:r>
            <w:r w:rsidR="003965E5">
              <w:rPr>
                <w:b/>
              </w:rPr>
              <w:t>10</w:t>
            </w:r>
            <w:r w:rsidR="002508E7">
              <w:rPr>
                <w:b/>
              </w:rPr>
              <w:t>1</w:t>
            </w:r>
            <w:r w:rsidR="003965E5">
              <w:rPr>
                <w:b/>
              </w:rPr>
              <w:t>413</w:t>
            </w:r>
            <w:r w:rsidRPr="00F14BEE">
              <w:rPr>
                <w:b/>
              </w:rPr>
              <w:t xml:space="preserve"> – Projekt pomoćnika u nastavi</w:t>
            </w:r>
            <w:r w:rsidR="002508E7">
              <w:rPr>
                <w:b/>
              </w:rPr>
              <w:t xml:space="preserve"> </w:t>
            </w:r>
            <w:r w:rsidR="003965E5">
              <w:rPr>
                <w:b/>
              </w:rPr>
              <w:t>5</w:t>
            </w:r>
          </w:p>
        </w:tc>
      </w:tr>
      <w:tr w:rsidR="00D31223" w14:paraId="54B97BF6" w14:textId="77777777">
        <w:trPr>
          <w:trHeight w:val="890"/>
        </w:trPr>
        <w:tc>
          <w:tcPr>
            <w:tcW w:w="2638" w:type="dxa"/>
            <w:tcBorders>
              <w:top w:val="single" w:sz="4" w:space="0" w:color="000000"/>
              <w:left w:val="single" w:sz="4" w:space="0" w:color="000000"/>
              <w:bottom w:val="single" w:sz="4" w:space="0" w:color="000000"/>
              <w:right w:val="single" w:sz="4" w:space="0" w:color="000000"/>
            </w:tcBorders>
          </w:tcPr>
          <w:p w14:paraId="2B092B33" w14:textId="77777777" w:rsidR="00D31223" w:rsidRDefault="0003256B">
            <w:r>
              <w:rPr>
                <w:b/>
                <w:sz w:val="24"/>
              </w:rPr>
              <w:t xml:space="preserve">Ciljevi programa </w:t>
            </w:r>
          </w:p>
        </w:tc>
        <w:tc>
          <w:tcPr>
            <w:tcW w:w="6791" w:type="dxa"/>
            <w:tcBorders>
              <w:top w:val="single" w:sz="4" w:space="0" w:color="000000"/>
              <w:left w:val="single" w:sz="4" w:space="0" w:color="000000"/>
              <w:bottom w:val="single" w:sz="4" w:space="0" w:color="000000"/>
              <w:right w:val="single" w:sz="4" w:space="0" w:color="000000"/>
            </w:tcBorders>
          </w:tcPr>
          <w:p w14:paraId="19CAFF06" w14:textId="369A8DE1" w:rsidR="00EB76BE" w:rsidRPr="00EB76BE" w:rsidRDefault="00EB76BE" w:rsidP="00EB76BE">
            <w:pPr>
              <w:ind w:right="54"/>
              <w:jc w:val="both"/>
              <w:rPr>
                <w:iCs/>
              </w:rPr>
            </w:pPr>
            <w:r w:rsidRPr="00EB76BE">
              <w:rPr>
                <w:iCs/>
              </w:rPr>
              <w:t xml:space="preserve">Cilj projekta ''Pomoćnici u nastavi za učenike </w:t>
            </w:r>
            <w:r w:rsidR="002508E7">
              <w:rPr>
                <w:iCs/>
              </w:rPr>
              <w:t xml:space="preserve">s teškoćama u razvoju </w:t>
            </w:r>
            <w:r w:rsidR="003965E5">
              <w:rPr>
                <w:iCs/>
              </w:rPr>
              <w:t>5</w:t>
            </w:r>
            <w:r w:rsidRPr="00EB76BE">
              <w:rPr>
                <w:iCs/>
              </w:rPr>
              <w:t>'' je osigurati podršku učenicima s teškoćama u razvoju za kvalitetno uključivanje u redovni odgojno - obrazovni sustav kroz uvođenje educiranih pomoćnika u nastavi. Projektom ''Pomoćnici u nastavi za</w:t>
            </w:r>
            <w:r w:rsidR="002508E7">
              <w:rPr>
                <w:iCs/>
              </w:rPr>
              <w:t xml:space="preserve"> učenike s teškoćama u razvoju </w:t>
            </w:r>
            <w:r w:rsidR="003965E5">
              <w:rPr>
                <w:iCs/>
              </w:rPr>
              <w:t>5</w:t>
            </w:r>
            <w:r w:rsidRPr="00EB76BE">
              <w:rPr>
                <w:iCs/>
              </w:rPr>
              <w:t>'', Grad Šibenik nastoji unaprijediti, potaknuti i povećati uključivanje učenika s teškoćama u razvoju u sustav obrazovanja u svojim mjestima prebivališta, uključujući ih u primjerene programe školovanja uz potporu kvalitetnih i osposobljenih pomoćnika u nastavi i stručnih komunikacijskih posrednika.</w:t>
            </w:r>
          </w:p>
          <w:p w14:paraId="1BA64533" w14:textId="77777777" w:rsidR="00E66AF9" w:rsidRDefault="00E66AF9" w:rsidP="006E1AFB">
            <w:pPr>
              <w:ind w:right="54"/>
              <w:jc w:val="both"/>
            </w:pPr>
          </w:p>
        </w:tc>
      </w:tr>
      <w:tr w:rsidR="00D31223" w14:paraId="32135412" w14:textId="77777777">
        <w:trPr>
          <w:trHeight w:val="595"/>
        </w:trPr>
        <w:tc>
          <w:tcPr>
            <w:tcW w:w="2638" w:type="dxa"/>
            <w:tcBorders>
              <w:top w:val="single" w:sz="4" w:space="0" w:color="000000"/>
              <w:left w:val="single" w:sz="4" w:space="0" w:color="000000"/>
              <w:bottom w:val="single" w:sz="4" w:space="0" w:color="000000"/>
              <w:right w:val="single" w:sz="4" w:space="0" w:color="000000"/>
            </w:tcBorders>
          </w:tcPr>
          <w:p w14:paraId="6AD55C50" w14:textId="77777777" w:rsidR="00D31223" w:rsidRDefault="0003256B">
            <w:r>
              <w:rPr>
                <w:b/>
                <w:sz w:val="24"/>
              </w:rPr>
              <w:t xml:space="preserve">Planirana sredstva za provedbu </w:t>
            </w:r>
          </w:p>
        </w:tc>
        <w:tc>
          <w:tcPr>
            <w:tcW w:w="6791" w:type="dxa"/>
            <w:tcBorders>
              <w:top w:val="single" w:sz="4" w:space="0" w:color="000000"/>
              <w:left w:val="single" w:sz="4" w:space="0" w:color="000000"/>
              <w:bottom w:val="single" w:sz="4" w:space="0" w:color="000000"/>
              <w:right w:val="single" w:sz="4" w:space="0" w:color="000000"/>
            </w:tcBorders>
          </w:tcPr>
          <w:p w14:paraId="16436200" w14:textId="6870425A" w:rsidR="00D31223" w:rsidRDefault="003965E5">
            <w:r>
              <w:t>34.000,00</w:t>
            </w:r>
            <w:r w:rsidR="00EB76BE">
              <w:t xml:space="preserve"> </w:t>
            </w:r>
            <w:r w:rsidR="002F67D4">
              <w:t>€</w:t>
            </w:r>
          </w:p>
        </w:tc>
      </w:tr>
      <w:tr w:rsidR="00D31223" w14:paraId="7ED19FB8" w14:textId="77777777">
        <w:trPr>
          <w:trHeight w:val="372"/>
        </w:trPr>
        <w:tc>
          <w:tcPr>
            <w:tcW w:w="2638" w:type="dxa"/>
            <w:tcBorders>
              <w:top w:val="single" w:sz="4" w:space="0" w:color="000000"/>
              <w:left w:val="single" w:sz="4" w:space="0" w:color="000000"/>
              <w:bottom w:val="single" w:sz="4" w:space="0" w:color="000000"/>
              <w:right w:val="single" w:sz="4" w:space="0" w:color="000000"/>
            </w:tcBorders>
          </w:tcPr>
          <w:p w14:paraId="69CCADC5" w14:textId="77777777" w:rsidR="00D31223" w:rsidRDefault="0003256B">
            <w:r>
              <w:rPr>
                <w:b/>
                <w:sz w:val="24"/>
              </w:rPr>
              <w:t xml:space="preserve">Pokazatelj rezultata </w:t>
            </w:r>
          </w:p>
        </w:tc>
        <w:tc>
          <w:tcPr>
            <w:tcW w:w="6791" w:type="dxa"/>
            <w:tcBorders>
              <w:top w:val="single" w:sz="4" w:space="0" w:color="000000"/>
              <w:left w:val="single" w:sz="4" w:space="0" w:color="000000"/>
              <w:bottom w:val="single" w:sz="4" w:space="0" w:color="000000"/>
              <w:right w:val="single" w:sz="4" w:space="0" w:color="000000"/>
            </w:tcBorders>
          </w:tcPr>
          <w:p w14:paraId="6C3346B7" w14:textId="77777777" w:rsidR="00EB76BE" w:rsidRPr="00EB76BE" w:rsidRDefault="00EB76BE" w:rsidP="00EB76BE">
            <w:r>
              <w:t>Osigurana podrška</w:t>
            </w:r>
            <w:r w:rsidRPr="00EB76BE">
              <w:t xml:space="preserve"> učenicima s teškoćama u razvoju za kvalitetno uključivanje u redovni odgojno – obrazovni sustav kroz uvođenje educiranih pomoćnika u nastavi.</w:t>
            </w:r>
          </w:p>
          <w:p w14:paraId="062CC6C1" w14:textId="77777777" w:rsidR="00D31223" w:rsidRDefault="00D31223"/>
        </w:tc>
      </w:tr>
      <w:tr w:rsidR="00D31223" w14:paraId="2DA9ECF9" w14:textId="77777777" w:rsidTr="008E07A1">
        <w:trPr>
          <w:trHeight w:val="2209"/>
        </w:trPr>
        <w:tc>
          <w:tcPr>
            <w:tcW w:w="2638" w:type="dxa"/>
            <w:tcBorders>
              <w:top w:val="single" w:sz="4" w:space="0" w:color="000000"/>
              <w:left w:val="single" w:sz="4" w:space="0" w:color="000000"/>
              <w:bottom w:val="single" w:sz="4" w:space="0" w:color="000000"/>
              <w:right w:val="single" w:sz="4" w:space="0" w:color="000000"/>
            </w:tcBorders>
          </w:tcPr>
          <w:p w14:paraId="4AE94C3B" w14:textId="77777777" w:rsidR="00D31223" w:rsidRDefault="0003256B">
            <w:r>
              <w:rPr>
                <w:b/>
                <w:sz w:val="24"/>
              </w:rPr>
              <w:t xml:space="preserve">Obrazloženje </w:t>
            </w:r>
          </w:p>
        </w:tc>
        <w:tc>
          <w:tcPr>
            <w:tcW w:w="6791" w:type="dxa"/>
            <w:tcBorders>
              <w:top w:val="single" w:sz="4" w:space="0" w:color="000000"/>
              <w:left w:val="single" w:sz="4" w:space="0" w:color="000000"/>
              <w:bottom w:val="single" w:sz="4" w:space="0" w:color="000000"/>
              <w:right w:val="single" w:sz="4" w:space="0" w:color="000000"/>
            </w:tcBorders>
          </w:tcPr>
          <w:p w14:paraId="136D6EB5" w14:textId="2F3E45EC" w:rsidR="002F67D4" w:rsidRDefault="002F67D4" w:rsidP="00DD0FE9">
            <w:pPr>
              <w:ind w:right="52"/>
              <w:jc w:val="both"/>
              <w:rPr>
                <w:rFonts w:cs="Arial"/>
                <w:color w:val="auto"/>
                <w:shd w:val="clear" w:color="auto" w:fill="FFFFFF"/>
              </w:rPr>
            </w:pPr>
            <w:r>
              <w:rPr>
                <w:rFonts w:cs="Arial"/>
                <w:color w:val="auto"/>
                <w:shd w:val="clear" w:color="auto" w:fill="FFFFFF"/>
              </w:rPr>
              <w:t>Početkom</w:t>
            </w:r>
            <w:r w:rsidR="003965E5">
              <w:rPr>
                <w:rFonts w:cs="Arial"/>
                <w:color w:val="auto"/>
                <w:shd w:val="clear" w:color="auto" w:fill="FFFFFF"/>
              </w:rPr>
              <w:t xml:space="preserve"> </w:t>
            </w:r>
            <w:proofErr w:type="spellStart"/>
            <w:r w:rsidR="003965E5">
              <w:rPr>
                <w:rFonts w:cs="Arial"/>
                <w:color w:val="auto"/>
                <w:shd w:val="clear" w:color="auto" w:fill="FFFFFF"/>
              </w:rPr>
              <w:t>šk.godine</w:t>
            </w:r>
            <w:proofErr w:type="spellEnd"/>
            <w:r>
              <w:rPr>
                <w:rFonts w:cs="Arial"/>
                <w:color w:val="auto"/>
                <w:shd w:val="clear" w:color="auto" w:fill="FFFFFF"/>
              </w:rPr>
              <w:t xml:space="preserve"> </w:t>
            </w:r>
            <w:r w:rsidR="00447D14">
              <w:rPr>
                <w:rFonts w:cs="Arial"/>
                <w:color w:val="auto"/>
                <w:shd w:val="clear" w:color="auto" w:fill="FFFFFF"/>
              </w:rPr>
              <w:t>2023.</w:t>
            </w:r>
            <w:r w:rsidR="003965E5">
              <w:rPr>
                <w:rFonts w:cs="Arial"/>
                <w:color w:val="auto"/>
                <w:shd w:val="clear" w:color="auto" w:fill="FFFFFF"/>
              </w:rPr>
              <w:t xml:space="preserve">/2024.godine </w:t>
            </w:r>
            <w:r>
              <w:rPr>
                <w:rFonts w:cs="Arial"/>
                <w:color w:val="auto"/>
                <w:shd w:val="clear" w:color="auto" w:fill="FFFFFF"/>
              </w:rPr>
              <w:t>povećana je brut</w:t>
            </w:r>
            <w:r w:rsidR="003965E5">
              <w:rPr>
                <w:rFonts w:cs="Arial"/>
                <w:color w:val="auto"/>
                <w:shd w:val="clear" w:color="auto" w:fill="FFFFFF"/>
              </w:rPr>
              <w:t>o satnica za 25% pomoćnicima u nastavi, shodno tome planiramo i povećanje rashoda za zaposlene i materijalnih rashoda, troškova prijevoza.</w:t>
            </w:r>
          </w:p>
          <w:p w14:paraId="63CC3F6C" w14:textId="77777777" w:rsidR="009525D8" w:rsidRPr="00DD0FE9" w:rsidRDefault="009525D8" w:rsidP="003965E5">
            <w:pPr>
              <w:ind w:right="52"/>
              <w:jc w:val="both"/>
              <w:rPr>
                <w:rFonts w:cs="Arial"/>
                <w:color w:val="auto"/>
                <w:shd w:val="clear" w:color="auto" w:fill="FFFFFF"/>
              </w:rPr>
            </w:pPr>
          </w:p>
        </w:tc>
      </w:tr>
      <w:tr w:rsidR="00A91AEC" w14:paraId="1A2A727B" w14:textId="77777777" w:rsidTr="00172281">
        <w:trPr>
          <w:trHeight w:val="302"/>
        </w:trPr>
        <w:tc>
          <w:tcPr>
            <w:tcW w:w="9429" w:type="dxa"/>
            <w:gridSpan w:val="2"/>
            <w:tcBorders>
              <w:top w:val="single" w:sz="4" w:space="0" w:color="000000"/>
              <w:left w:val="single" w:sz="4" w:space="0" w:color="000000"/>
              <w:bottom w:val="single" w:sz="4" w:space="0" w:color="000000"/>
              <w:right w:val="single" w:sz="4" w:space="0" w:color="000000"/>
            </w:tcBorders>
          </w:tcPr>
          <w:p w14:paraId="6AF4E505" w14:textId="77777777" w:rsidR="00A91AEC" w:rsidRDefault="00A91AEC" w:rsidP="00172281">
            <w:pPr>
              <w:rPr>
                <w:b/>
                <w:sz w:val="24"/>
                <w:szCs w:val="24"/>
              </w:rPr>
            </w:pPr>
            <w:r>
              <w:rPr>
                <w:b/>
                <w:sz w:val="24"/>
                <w:szCs w:val="24"/>
              </w:rPr>
              <w:lastRenderedPageBreak/>
              <w:t>Razdjel: 003 UPRAVNI ODJEL ZA DRUŠTVENE DJELATNOSTI</w:t>
            </w:r>
          </w:p>
          <w:p w14:paraId="5002E57B" w14:textId="77777777" w:rsidR="00A91AEC" w:rsidRPr="00240C17" w:rsidRDefault="00A91AEC" w:rsidP="00172281">
            <w:pPr>
              <w:rPr>
                <w:b/>
                <w:sz w:val="24"/>
                <w:szCs w:val="24"/>
              </w:rPr>
            </w:pPr>
          </w:p>
        </w:tc>
      </w:tr>
      <w:tr w:rsidR="00A91AEC" w14:paraId="435ED828" w14:textId="77777777" w:rsidTr="00172281">
        <w:trPr>
          <w:trHeight w:val="315"/>
        </w:trPr>
        <w:tc>
          <w:tcPr>
            <w:tcW w:w="2638" w:type="dxa"/>
            <w:tcBorders>
              <w:top w:val="single" w:sz="4" w:space="0" w:color="000000"/>
              <w:left w:val="single" w:sz="4" w:space="0" w:color="000000"/>
              <w:bottom w:val="single" w:sz="4" w:space="0" w:color="auto"/>
              <w:right w:val="single" w:sz="4" w:space="0" w:color="000000"/>
            </w:tcBorders>
          </w:tcPr>
          <w:p w14:paraId="6976A782" w14:textId="77777777" w:rsidR="00A91AEC" w:rsidRDefault="00A91AEC" w:rsidP="00172281">
            <w:r>
              <w:rPr>
                <w:b/>
                <w:sz w:val="24"/>
              </w:rPr>
              <w:t xml:space="preserve">NAZIV PROGRAMA </w:t>
            </w:r>
          </w:p>
        </w:tc>
        <w:tc>
          <w:tcPr>
            <w:tcW w:w="6791" w:type="dxa"/>
            <w:tcBorders>
              <w:top w:val="single" w:sz="4" w:space="0" w:color="000000"/>
              <w:left w:val="single" w:sz="4" w:space="0" w:color="000000"/>
              <w:bottom w:val="single" w:sz="4" w:space="0" w:color="auto"/>
              <w:right w:val="single" w:sz="4" w:space="0" w:color="000000"/>
            </w:tcBorders>
          </w:tcPr>
          <w:p w14:paraId="0805035E" w14:textId="77777777" w:rsidR="00A91AEC" w:rsidRPr="00E439E2" w:rsidRDefault="00A91AEC" w:rsidP="00172281">
            <w:pPr>
              <w:rPr>
                <w:b/>
                <w:bCs/>
              </w:rPr>
            </w:pPr>
            <w:r w:rsidRPr="00A91AEC">
              <w:rPr>
                <w:b/>
                <w:bCs/>
              </w:rPr>
              <w:t>1014 REDOVNA DJELATNOST OSNOVNOG ŠKOLSTVA</w:t>
            </w:r>
          </w:p>
        </w:tc>
      </w:tr>
      <w:tr w:rsidR="00A91AEC" w14:paraId="75B537CF" w14:textId="77777777" w:rsidTr="00172281">
        <w:trPr>
          <w:trHeight w:val="285"/>
        </w:trPr>
        <w:tc>
          <w:tcPr>
            <w:tcW w:w="2638" w:type="dxa"/>
            <w:tcBorders>
              <w:top w:val="single" w:sz="4" w:space="0" w:color="auto"/>
              <w:left w:val="single" w:sz="4" w:space="0" w:color="000000"/>
              <w:bottom w:val="single" w:sz="4" w:space="0" w:color="000000"/>
              <w:right w:val="single" w:sz="4" w:space="0" w:color="000000"/>
            </w:tcBorders>
          </w:tcPr>
          <w:p w14:paraId="28975A6A" w14:textId="77777777" w:rsidR="00A91AEC" w:rsidRDefault="00A91AEC" w:rsidP="00172281">
            <w:pPr>
              <w:rPr>
                <w:b/>
                <w:sz w:val="24"/>
              </w:rPr>
            </w:pPr>
            <w:r>
              <w:rPr>
                <w:b/>
                <w:sz w:val="24"/>
              </w:rPr>
              <w:t>Funkcijska oznaka</w:t>
            </w:r>
          </w:p>
        </w:tc>
        <w:tc>
          <w:tcPr>
            <w:tcW w:w="6791" w:type="dxa"/>
            <w:tcBorders>
              <w:top w:val="single" w:sz="4" w:space="0" w:color="auto"/>
              <w:left w:val="single" w:sz="4" w:space="0" w:color="000000"/>
              <w:bottom w:val="single" w:sz="4" w:space="0" w:color="000000"/>
              <w:right w:val="single" w:sz="4" w:space="0" w:color="000000"/>
            </w:tcBorders>
          </w:tcPr>
          <w:p w14:paraId="51744CDA" w14:textId="77777777" w:rsidR="00A91AEC" w:rsidRPr="003A3785" w:rsidRDefault="00A91AEC" w:rsidP="00172281">
            <w:pPr>
              <w:rPr>
                <w:sz w:val="24"/>
                <w:szCs w:val="24"/>
              </w:rPr>
            </w:pPr>
            <w:r>
              <w:rPr>
                <w:sz w:val="24"/>
                <w:szCs w:val="24"/>
              </w:rPr>
              <w:t>0912 Osnovno obrazovanje</w:t>
            </w:r>
          </w:p>
        </w:tc>
      </w:tr>
      <w:tr w:rsidR="00A91AEC" w14:paraId="17743A4E" w14:textId="77777777" w:rsidTr="00172281">
        <w:trPr>
          <w:trHeight w:val="1297"/>
        </w:trPr>
        <w:tc>
          <w:tcPr>
            <w:tcW w:w="2638" w:type="dxa"/>
            <w:tcBorders>
              <w:top w:val="single" w:sz="4" w:space="0" w:color="000000"/>
              <w:left w:val="single" w:sz="4" w:space="0" w:color="000000"/>
              <w:bottom w:val="single" w:sz="4" w:space="0" w:color="000000"/>
              <w:right w:val="single" w:sz="4" w:space="0" w:color="000000"/>
            </w:tcBorders>
          </w:tcPr>
          <w:p w14:paraId="442B00A0" w14:textId="77777777" w:rsidR="00A91AEC" w:rsidRDefault="00A91AEC" w:rsidP="00172281">
            <w:r>
              <w:rPr>
                <w:b/>
                <w:sz w:val="24"/>
              </w:rPr>
              <w:t xml:space="preserve">Regulatorni okvir </w:t>
            </w:r>
          </w:p>
        </w:tc>
        <w:tc>
          <w:tcPr>
            <w:tcW w:w="6791" w:type="dxa"/>
            <w:tcBorders>
              <w:top w:val="single" w:sz="4" w:space="0" w:color="000000"/>
              <w:left w:val="single" w:sz="4" w:space="0" w:color="000000"/>
              <w:bottom w:val="single" w:sz="4" w:space="0" w:color="000000"/>
              <w:right w:val="single" w:sz="4" w:space="0" w:color="000000"/>
            </w:tcBorders>
          </w:tcPr>
          <w:p w14:paraId="40C3E0DA" w14:textId="77777777" w:rsidR="00A91AEC" w:rsidRDefault="00A91AEC" w:rsidP="00172281">
            <w:r w:rsidRPr="00A91AEC">
              <w:t>Zakon o odgoju i obrazovanju u osnovnoj i srednjoj školi ("Narodne novine" br. 87/08, 92/10, 105/10, 90/11, 16/12, 86/12, 126/12, 94/13, 152/14, 7/17, 68/18 i 98/19)</w:t>
            </w:r>
          </w:p>
          <w:p w14:paraId="3595E629" w14:textId="77777777" w:rsidR="00A91AEC" w:rsidRDefault="00A91AEC" w:rsidP="00172281">
            <w:r>
              <w:t>Zakon o proračunu</w:t>
            </w:r>
          </w:p>
          <w:p w14:paraId="52AB7A00" w14:textId="77777777" w:rsidR="00A91AEC" w:rsidRPr="004F5DC9" w:rsidRDefault="00A91AEC" w:rsidP="00172281"/>
        </w:tc>
      </w:tr>
      <w:tr w:rsidR="00A91AEC" w14:paraId="406F85EF" w14:textId="77777777" w:rsidTr="00172281">
        <w:trPr>
          <w:trHeight w:val="467"/>
        </w:trPr>
        <w:tc>
          <w:tcPr>
            <w:tcW w:w="2638" w:type="dxa"/>
            <w:tcBorders>
              <w:top w:val="single" w:sz="4" w:space="0" w:color="000000"/>
              <w:left w:val="single" w:sz="4" w:space="0" w:color="000000"/>
              <w:bottom w:val="single" w:sz="4" w:space="0" w:color="000000"/>
              <w:right w:val="single" w:sz="4" w:space="0" w:color="000000"/>
            </w:tcBorders>
          </w:tcPr>
          <w:p w14:paraId="60ED6FD1" w14:textId="77777777" w:rsidR="00A91AEC" w:rsidRDefault="00A91AEC" w:rsidP="00172281">
            <w:r>
              <w:rPr>
                <w:b/>
                <w:sz w:val="24"/>
              </w:rPr>
              <w:t xml:space="preserve">Opis programa </w:t>
            </w:r>
          </w:p>
        </w:tc>
        <w:tc>
          <w:tcPr>
            <w:tcW w:w="6791" w:type="dxa"/>
            <w:tcBorders>
              <w:top w:val="single" w:sz="4" w:space="0" w:color="000000"/>
              <w:left w:val="single" w:sz="4" w:space="0" w:color="000000"/>
              <w:bottom w:val="single" w:sz="4" w:space="0" w:color="000000"/>
              <w:right w:val="single" w:sz="4" w:space="0" w:color="000000"/>
            </w:tcBorders>
          </w:tcPr>
          <w:p w14:paraId="0FE78895" w14:textId="6ACB2C68" w:rsidR="00A91AEC" w:rsidRDefault="00A91AEC" w:rsidP="002508E7">
            <w:r>
              <w:t xml:space="preserve">Tekući projekt </w:t>
            </w:r>
            <w:r w:rsidR="003965E5">
              <w:t xml:space="preserve"> </w:t>
            </w:r>
            <w:r w:rsidR="003965E5">
              <w:rPr>
                <w:b/>
              </w:rPr>
              <w:t>101413</w:t>
            </w:r>
            <w:r w:rsidR="003965E5" w:rsidRPr="00F14BEE">
              <w:rPr>
                <w:b/>
              </w:rPr>
              <w:t xml:space="preserve"> – Projekt pomoćnika u nastavi</w:t>
            </w:r>
            <w:r w:rsidR="003965E5">
              <w:rPr>
                <w:b/>
              </w:rPr>
              <w:t xml:space="preserve"> </w:t>
            </w:r>
            <w:r w:rsidR="003965E5">
              <w:rPr>
                <w:b/>
              </w:rPr>
              <w:t>6</w:t>
            </w:r>
          </w:p>
        </w:tc>
      </w:tr>
      <w:tr w:rsidR="00A91AEC" w14:paraId="3F21DE0D" w14:textId="77777777" w:rsidTr="00172281">
        <w:trPr>
          <w:trHeight w:val="890"/>
        </w:trPr>
        <w:tc>
          <w:tcPr>
            <w:tcW w:w="2638" w:type="dxa"/>
            <w:tcBorders>
              <w:top w:val="single" w:sz="4" w:space="0" w:color="000000"/>
              <w:left w:val="single" w:sz="4" w:space="0" w:color="000000"/>
              <w:bottom w:val="single" w:sz="4" w:space="0" w:color="000000"/>
              <w:right w:val="single" w:sz="4" w:space="0" w:color="000000"/>
            </w:tcBorders>
          </w:tcPr>
          <w:p w14:paraId="1171F872" w14:textId="77777777" w:rsidR="00A91AEC" w:rsidRDefault="00A91AEC" w:rsidP="00172281">
            <w:r>
              <w:rPr>
                <w:b/>
                <w:sz w:val="24"/>
              </w:rPr>
              <w:t xml:space="preserve">Ciljevi programa </w:t>
            </w:r>
          </w:p>
        </w:tc>
        <w:tc>
          <w:tcPr>
            <w:tcW w:w="6791" w:type="dxa"/>
            <w:tcBorders>
              <w:top w:val="single" w:sz="4" w:space="0" w:color="000000"/>
              <w:left w:val="single" w:sz="4" w:space="0" w:color="000000"/>
              <w:bottom w:val="single" w:sz="4" w:space="0" w:color="000000"/>
              <w:right w:val="single" w:sz="4" w:space="0" w:color="000000"/>
            </w:tcBorders>
          </w:tcPr>
          <w:p w14:paraId="3F57F195" w14:textId="050F0B58" w:rsidR="003965E5" w:rsidRPr="00EB76BE" w:rsidRDefault="003965E5" w:rsidP="003965E5">
            <w:pPr>
              <w:ind w:right="54"/>
              <w:jc w:val="both"/>
              <w:rPr>
                <w:iCs/>
              </w:rPr>
            </w:pPr>
            <w:r w:rsidRPr="00EB76BE">
              <w:rPr>
                <w:iCs/>
              </w:rPr>
              <w:t xml:space="preserve">Cilj projekta ''Pomoćnici u nastavi za učenike </w:t>
            </w:r>
            <w:r>
              <w:rPr>
                <w:iCs/>
              </w:rPr>
              <w:t xml:space="preserve">s teškoćama u razvoju </w:t>
            </w:r>
            <w:r>
              <w:rPr>
                <w:iCs/>
              </w:rPr>
              <w:t>6</w:t>
            </w:r>
            <w:r w:rsidRPr="00EB76BE">
              <w:rPr>
                <w:iCs/>
              </w:rPr>
              <w:t>'' je osigurati podršku učenicima s teškoćama u razvoju za kvalitetno uključivanje u redovni odgojno - obrazovni sustav kroz uvođenje educiranih pomoćnika u nastavi. Projektom ''Pomoćnici u nastavi za</w:t>
            </w:r>
            <w:r>
              <w:rPr>
                <w:iCs/>
              </w:rPr>
              <w:t xml:space="preserve"> učenike s teškoćama u razvoju </w:t>
            </w:r>
            <w:r>
              <w:rPr>
                <w:iCs/>
              </w:rPr>
              <w:t>6</w:t>
            </w:r>
            <w:r w:rsidRPr="00EB76BE">
              <w:rPr>
                <w:iCs/>
              </w:rPr>
              <w:t>'', Grad Šibenik nastoji unaprijediti, potaknuti i povećati uključivanje učenika s teškoćama u razvoju u sustav obrazovanja u svojim mjestima prebivališta, uključujući ih u primjerene programe školovanja uz potporu kvalitetnih i osposobljenih pomoćnika u nastavi i stručnih komunikacijskih posrednika.</w:t>
            </w:r>
          </w:p>
          <w:p w14:paraId="5C54DFFD" w14:textId="0B8318B8" w:rsidR="00A91AEC" w:rsidRDefault="00A91AEC" w:rsidP="00A91AEC">
            <w:pPr>
              <w:ind w:right="54"/>
              <w:jc w:val="both"/>
            </w:pPr>
          </w:p>
        </w:tc>
      </w:tr>
      <w:tr w:rsidR="00A91AEC" w14:paraId="47118C69" w14:textId="77777777" w:rsidTr="00172281">
        <w:trPr>
          <w:trHeight w:val="595"/>
        </w:trPr>
        <w:tc>
          <w:tcPr>
            <w:tcW w:w="2638" w:type="dxa"/>
            <w:tcBorders>
              <w:top w:val="single" w:sz="4" w:space="0" w:color="000000"/>
              <w:left w:val="single" w:sz="4" w:space="0" w:color="000000"/>
              <w:bottom w:val="single" w:sz="4" w:space="0" w:color="000000"/>
              <w:right w:val="single" w:sz="4" w:space="0" w:color="000000"/>
            </w:tcBorders>
          </w:tcPr>
          <w:p w14:paraId="11507D34" w14:textId="77777777" w:rsidR="00A91AEC" w:rsidRDefault="00A91AEC" w:rsidP="00172281">
            <w:r>
              <w:rPr>
                <w:b/>
                <w:sz w:val="24"/>
              </w:rPr>
              <w:t xml:space="preserve">Planirana sredstva za provedbu </w:t>
            </w:r>
          </w:p>
        </w:tc>
        <w:tc>
          <w:tcPr>
            <w:tcW w:w="6791" w:type="dxa"/>
            <w:tcBorders>
              <w:top w:val="single" w:sz="4" w:space="0" w:color="000000"/>
              <w:left w:val="single" w:sz="4" w:space="0" w:color="000000"/>
              <w:bottom w:val="single" w:sz="4" w:space="0" w:color="000000"/>
              <w:right w:val="single" w:sz="4" w:space="0" w:color="000000"/>
            </w:tcBorders>
          </w:tcPr>
          <w:p w14:paraId="57DFFD9E" w14:textId="263A8335" w:rsidR="00A91AEC" w:rsidRDefault="003965E5" w:rsidP="00172281">
            <w:r>
              <w:t>18.00</w:t>
            </w:r>
            <w:r w:rsidR="00447D14">
              <w:t>0,00</w:t>
            </w:r>
            <w:r w:rsidR="00E959B1">
              <w:t xml:space="preserve"> </w:t>
            </w:r>
            <w:r w:rsidR="00447D14">
              <w:t>€</w:t>
            </w:r>
          </w:p>
        </w:tc>
      </w:tr>
      <w:tr w:rsidR="00A91AEC" w14:paraId="79E3C846" w14:textId="77777777" w:rsidTr="00172281">
        <w:trPr>
          <w:trHeight w:val="372"/>
        </w:trPr>
        <w:tc>
          <w:tcPr>
            <w:tcW w:w="2638" w:type="dxa"/>
            <w:tcBorders>
              <w:top w:val="single" w:sz="4" w:space="0" w:color="000000"/>
              <w:left w:val="single" w:sz="4" w:space="0" w:color="000000"/>
              <w:bottom w:val="single" w:sz="4" w:space="0" w:color="000000"/>
              <w:right w:val="single" w:sz="4" w:space="0" w:color="000000"/>
            </w:tcBorders>
          </w:tcPr>
          <w:p w14:paraId="4415CE3E" w14:textId="77777777" w:rsidR="00A91AEC" w:rsidRDefault="00A91AEC" w:rsidP="00172281">
            <w:r>
              <w:rPr>
                <w:b/>
                <w:sz w:val="24"/>
              </w:rPr>
              <w:t xml:space="preserve">Pokazatelj rezultata </w:t>
            </w:r>
          </w:p>
        </w:tc>
        <w:tc>
          <w:tcPr>
            <w:tcW w:w="6791" w:type="dxa"/>
            <w:tcBorders>
              <w:top w:val="single" w:sz="4" w:space="0" w:color="000000"/>
              <w:left w:val="single" w:sz="4" w:space="0" w:color="000000"/>
              <w:bottom w:val="single" w:sz="4" w:space="0" w:color="000000"/>
              <w:right w:val="single" w:sz="4" w:space="0" w:color="000000"/>
            </w:tcBorders>
          </w:tcPr>
          <w:p w14:paraId="03F77E6D" w14:textId="77777777" w:rsidR="003965E5" w:rsidRPr="00EB76BE" w:rsidRDefault="003965E5" w:rsidP="003965E5">
            <w:r>
              <w:t>Osigurana podrška</w:t>
            </w:r>
            <w:r w:rsidRPr="00EB76BE">
              <w:t xml:space="preserve"> učenicima s teškoćama u razvoju za kvalitetno uključivanje u redovni odgojno – obrazovni sustav kroz uvođenje educiranih pomoćnika u nastavi.</w:t>
            </w:r>
          </w:p>
          <w:p w14:paraId="1395EE4D" w14:textId="57D0E53F" w:rsidR="00A91AEC" w:rsidRDefault="00A91AEC" w:rsidP="00E959B1"/>
        </w:tc>
      </w:tr>
      <w:tr w:rsidR="00DD0FE9" w14:paraId="62F6F52A" w14:textId="77777777" w:rsidTr="004F272F">
        <w:trPr>
          <w:trHeight w:val="1281"/>
        </w:trPr>
        <w:tc>
          <w:tcPr>
            <w:tcW w:w="2638" w:type="dxa"/>
            <w:tcBorders>
              <w:top w:val="single" w:sz="4" w:space="0" w:color="000000"/>
              <w:left w:val="single" w:sz="4" w:space="0" w:color="000000"/>
              <w:bottom w:val="single" w:sz="4" w:space="0" w:color="000000"/>
              <w:right w:val="single" w:sz="4" w:space="0" w:color="000000"/>
            </w:tcBorders>
          </w:tcPr>
          <w:p w14:paraId="3287307F" w14:textId="77777777" w:rsidR="00DD0FE9" w:rsidRDefault="00DD0FE9" w:rsidP="00172281">
            <w:r>
              <w:rPr>
                <w:b/>
                <w:sz w:val="24"/>
              </w:rPr>
              <w:t xml:space="preserve">Obrazloženje </w:t>
            </w:r>
          </w:p>
        </w:tc>
        <w:tc>
          <w:tcPr>
            <w:tcW w:w="6791" w:type="dxa"/>
            <w:tcBorders>
              <w:top w:val="single" w:sz="4" w:space="0" w:color="000000"/>
              <w:left w:val="single" w:sz="4" w:space="0" w:color="000000"/>
              <w:bottom w:val="single" w:sz="4" w:space="0" w:color="000000"/>
              <w:right w:val="single" w:sz="4" w:space="0" w:color="000000"/>
            </w:tcBorders>
          </w:tcPr>
          <w:p w14:paraId="7C79AD36" w14:textId="492380E8" w:rsidR="00DD0FE9" w:rsidRPr="002508E7" w:rsidRDefault="003965E5" w:rsidP="003965E5">
            <w:pPr>
              <w:tabs>
                <w:tab w:val="left" w:pos="1997"/>
              </w:tabs>
              <w:rPr>
                <w:rFonts w:cs="Arial"/>
              </w:rPr>
            </w:pPr>
            <w:r>
              <w:rPr>
                <w:rFonts w:cs="Arial"/>
                <w:color w:val="auto"/>
                <w:shd w:val="clear" w:color="auto" w:fill="FFFFFF"/>
              </w:rPr>
              <w:t xml:space="preserve">Predviđamo da će ukupan iznos od 18.000 € biti dostatan za financiranje rashoda za zaposlene ovog programa pomoćnika u nastavi. </w:t>
            </w:r>
          </w:p>
        </w:tc>
      </w:tr>
      <w:tr w:rsidR="00DD0FE9" w14:paraId="33CA955B" w14:textId="77777777" w:rsidTr="00172281">
        <w:trPr>
          <w:trHeight w:val="302"/>
        </w:trPr>
        <w:tc>
          <w:tcPr>
            <w:tcW w:w="9429" w:type="dxa"/>
            <w:gridSpan w:val="2"/>
            <w:tcBorders>
              <w:top w:val="single" w:sz="4" w:space="0" w:color="000000"/>
              <w:left w:val="single" w:sz="4" w:space="0" w:color="000000"/>
              <w:bottom w:val="single" w:sz="4" w:space="0" w:color="000000"/>
              <w:right w:val="single" w:sz="4" w:space="0" w:color="000000"/>
            </w:tcBorders>
          </w:tcPr>
          <w:p w14:paraId="37283289" w14:textId="77777777" w:rsidR="00DD0FE9" w:rsidRDefault="00DD0FE9" w:rsidP="00172281">
            <w:pPr>
              <w:rPr>
                <w:b/>
                <w:sz w:val="24"/>
                <w:szCs w:val="24"/>
              </w:rPr>
            </w:pPr>
            <w:r>
              <w:rPr>
                <w:b/>
                <w:sz w:val="24"/>
                <w:szCs w:val="24"/>
              </w:rPr>
              <w:t>Razdjel: 003 UPRAVNI ODJEL ZA DRUŠTVENE DJELATNOSTI</w:t>
            </w:r>
          </w:p>
          <w:p w14:paraId="1C27894A" w14:textId="77777777" w:rsidR="00DD0FE9" w:rsidRPr="00240C17" w:rsidRDefault="00DD0FE9" w:rsidP="00172281">
            <w:pPr>
              <w:rPr>
                <w:b/>
                <w:sz w:val="24"/>
                <w:szCs w:val="24"/>
              </w:rPr>
            </w:pPr>
          </w:p>
        </w:tc>
      </w:tr>
      <w:tr w:rsidR="00DD0FE9" w14:paraId="19CEF8B2" w14:textId="77777777" w:rsidTr="00172281">
        <w:trPr>
          <w:trHeight w:val="315"/>
        </w:trPr>
        <w:tc>
          <w:tcPr>
            <w:tcW w:w="2638" w:type="dxa"/>
            <w:tcBorders>
              <w:top w:val="single" w:sz="4" w:space="0" w:color="000000"/>
              <w:left w:val="single" w:sz="4" w:space="0" w:color="000000"/>
              <w:bottom w:val="single" w:sz="4" w:space="0" w:color="auto"/>
              <w:right w:val="single" w:sz="4" w:space="0" w:color="000000"/>
            </w:tcBorders>
          </w:tcPr>
          <w:p w14:paraId="7DD083BF" w14:textId="77777777" w:rsidR="00DD0FE9" w:rsidRDefault="00DD0FE9" w:rsidP="00172281">
            <w:r>
              <w:rPr>
                <w:b/>
                <w:sz w:val="24"/>
              </w:rPr>
              <w:t xml:space="preserve">NAZIV PROGRAMA </w:t>
            </w:r>
          </w:p>
        </w:tc>
        <w:tc>
          <w:tcPr>
            <w:tcW w:w="6791" w:type="dxa"/>
            <w:tcBorders>
              <w:top w:val="single" w:sz="4" w:space="0" w:color="000000"/>
              <w:left w:val="single" w:sz="4" w:space="0" w:color="000000"/>
              <w:bottom w:val="single" w:sz="4" w:space="0" w:color="auto"/>
              <w:right w:val="single" w:sz="4" w:space="0" w:color="000000"/>
            </w:tcBorders>
          </w:tcPr>
          <w:p w14:paraId="435B1F5D" w14:textId="77777777" w:rsidR="00DD0FE9" w:rsidRPr="00E439E2" w:rsidRDefault="00DD0FE9" w:rsidP="00172281">
            <w:pPr>
              <w:rPr>
                <w:b/>
                <w:bCs/>
              </w:rPr>
            </w:pPr>
            <w:r w:rsidRPr="00A91AEC">
              <w:rPr>
                <w:b/>
                <w:bCs/>
              </w:rPr>
              <w:t>1014 REDOVNA DJELATNOST OSNOVNOG ŠKOLSTVA</w:t>
            </w:r>
          </w:p>
        </w:tc>
      </w:tr>
      <w:tr w:rsidR="00DD0FE9" w14:paraId="13AA24CB" w14:textId="77777777" w:rsidTr="00172281">
        <w:trPr>
          <w:trHeight w:val="285"/>
        </w:trPr>
        <w:tc>
          <w:tcPr>
            <w:tcW w:w="2638" w:type="dxa"/>
            <w:tcBorders>
              <w:top w:val="single" w:sz="4" w:space="0" w:color="auto"/>
              <w:left w:val="single" w:sz="4" w:space="0" w:color="000000"/>
              <w:bottom w:val="single" w:sz="4" w:space="0" w:color="000000"/>
              <w:right w:val="single" w:sz="4" w:space="0" w:color="000000"/>
            </w:tcBorders>
          </w:tcPr>
          <w:p w14:paraId="34278A33" w14:textId="77777777" w:rsidR="00DD0FE9" w:rsidRDefault="00DD0FE9" w:rsidP="00172281">
            <w:pPr>
              <w:rPr>
                <w:b/>
                <w:sz w:val="24"/>
              </w:rPr>
            </w:pPr>
            <w:r>
              <w:rPr>
                <w:b/>
                <w:sz w:val="24"/>
              </w:rPr>
              <w:t>Funkcijska oznaka</w:t>
            </w:r>
          </w:p>
        </w:tc>
        <w:tc>
          <w:tcPr>
            <w:tcW w:w="6791" w:type="dxa"/>
            <w:tcBorders>
              <w:top w:val="single" w:sz="4" w:space="0" w:color="auto"/>
              <w:left w:val="single" w:sz="4" w:space="0" w:color="000000"/>
              <w:bottom w:val="single" w:sz="4" w:space="0" w:color="000000"/>
              <w:right w:val="single" w:sz="4" w:space="0" w:color="000000"/>
            </w:tcBorders>
          </w:tcPr>
          <w:p w14:paraId="6BED8F94" w14:textId="77777777" w:rsidR="00DD0FE9" w:rsidRPr="003A3785" w:rsidRDefault="00DD0FE9" w:rsidP="00172281">
            <w:pPr>
              <w:rPr>
                <w:sz w:val="24"/>
                <w:szCs w:val="24"/>
              </w:rPr>
            </w:pPr>
            <w:r>
              <w:rPr>
                <w:sz w:val="24"/>
                <w:szCs w:val="24"/>
              </w:rPr>
              <w:t>0912 Osnovno obrazovanje</w:t>
            </w:r>
          </w:p>
        </w:tc>
      </w:tr>
      <w:tr w:rsidR="00DD0FE9" w14:paraId="5DFB69DA" w14:textId="77777777" w:rsidTr="00172281">
        <w:trPr>
          <w:trHeight w:val="1297"/>
        </w:trPr>
        <w:tc>
          <w:tcPr>
            <w:tcW w:w="2638" w:type="dxa"/>
            <w:tcBorders>
              <w:top w:val="single" w:sz="4" w:space="0" w:color="000000"/>
              <w:left w:val="single" w:sz="4" w:space="0" w:color="000000"/>
              <w:bottom w:val="single" w:sz="4" w:space="0" w:color="000000"/>
              <w:right w:val="single" w:sz="4" w:space="0" w:color="000000"/>
            </w:tcBorders>
          </w:tcPr>
          <w:p w14:paraId="01523553" w14:textId="77777777" w:rsidR="00DD0FE9" w:rsidRDefault="00DD0FE9" w:rsidP="00172281">
            <w:r>
              <w:rPr>
                <w:b/>
                <w:sz w:val="24"/>
              </w:rPr>
              <w:t xml:space="preserve">Regulatorni okvir </w:t>
            </w:r>
          </w:p>
        </w:tc>
        <w:tc>
          <w:tcPr>
            <w:tcW w:w="6791" w:type="dxa"/>
            <w:tcBorders>
              <w:top w:val="single" w:sz="4" w:space="0" w:color="000000"/>
              <w:left w:val="single" w:sz="4" w:space="0" w:color="000000"/>
              <w:bottom w:val="single" w:sz="4" w:space="0" w:color="000000"/>
              <w:right w:val="single" w:sz="4" w:space="0" w:color="000000"/>
            </w:tcBorders>
          </w:tcPr>
          <w:p w14:paraId="49D45FC2" w14:textId="77777777" w:rsidR="00DD0FE9" w:rsidRDefault="00DD0FE9" w:rsidP="00172281">
            <w:r w:rsidRPr="00A91AEC">
              <w:t>Zakon o odgoju i obrazovanju u osnovnoj i srednjoj školi ("Narodne novine" br. 87/08, 92/10, 105/10, 90/11, 16/12, 86/12, 126/12, 94/13, 152/14, 7/17, 68/18 i 98/19)</w:t>
            </w:r>
          </w:p>
          <w:p w14:paraId="736A6E91" w14:textId="77777777" w:rsidR="00DD0FE9" w:rsidRDefault="00DD0FE9" w:rsidP="00172281">
            <w:r>
              <w:t>Zakon o proračunu</w:t>
            </w:r>
          </w:p>
          <w:p w14:paraId="552094DB" w14:textId="77777777" w:rsidR="00DD0FE9" w:rsidRPr="004F5DC9" w:rsidRDefault="00DD0FE9" w:rsidP="00172281"/>
        </w:tc>
      </w:tr>
      <w:tr w:rsidR="00DD0FE9" w14:paraId="4020E997" w14:textId="77777777" w:rsidTr="00172281">
        <w:trPr>
          <w:trHeight w:val="467"/>
        </w:trPr>
        <w:tc>
          <w:tcPr>
            <w:tcW w:w="2638" w:type="dxa"/>
            <w:tcBorders>
              <w:top w:val="single" w:sz="4" w:space="0" w:color="000000"/>
              <w:left w:val="single" w:sz="4" w:space="0" w:color="000000"/>
              <w:bottom w:val="single" w:sz="4" w:space="0" w:color="000000"/>
              <w:right w:val="single" w:sz="4" w:space="0" w:color="000000"/>
            </w:tcBorders>
          </w:tcPr>
          <w:p w14:paraId="1118B74D" w14:textId="77777777" w:rsidR="00DD0FE9" w:rsidRDefault="00DD0FE9" w:rsidP="00172281">
            <w:r>
              <w:rPr>
                <w:b/>
                <w:sz w:val="24"/>
              </w:rPr>
              <w:t xml:space="preserve">Opis programa </w:t>
            </w:r>
          </w:p>
        </w:tc>
        <w:tc>
          <w:tcPr>
            <w:tcW w:w="6791" w:type="dxa"/>
            <w:tcBorders>
              <w:top w:val="single" w:sz="4" w:space="0" w:color="000000"/>
              <w:left w:val="single" w:sz="4" w:space="0" w:color="000000"/>
              <w:bottom w:val="single" w:sz="4" w:space="0" w:color="000000"/>
              <w:right w:val="single" w:sz="4" w:space="0" w:color="000000"/>
            </w:tcBorders>
          </w:tcPr>
          <w:p w14:paraId="7C3CB60C" w14:textId="77777777" w:rsidR="00DD0FE9" w:rsidRDefault="00DD0FE9" w:rsidP="00E959B1">
            <w:r>
              <w:t xml:space="preserve">Tekući projekt </w:t>
            </w:r>
            <w:r w:rsidRPr="00F14BEE">
              <w:rPr>
                <w:b/>
              </w:rPr>
              <w:t>15100112 – Školska Shema</w:t>
            </w:r>
          </w:p>
        </w:tc>
      </w:tr>
      <w:tr w:rsidR="00DD0FE9" w14:paraId="146F1190" w14:textId="77777777" w:rsidTr="00172281">
        <w:trPr>
          <w:trHeight w:val="890"/>
        </w:trPr>
        <w:tc>
          <w:tcPr>
            <w:tcW w:w="2638" w:type="dxa"/>
            <w:tcBorders>
              <w:top w:val="single" w:sz="4" w:space="0" w:color="000000"/>
              <w:left w:val="single" w:sz="4" w:space="0" w:color="000000"/>
              <w:bottom w:val="single" w:sz="4" w:space="0" w:color="000000"/>
              <w:right w:val="single" w:sz="4" w:space="0" w:color="000000"/>
            </w:tcBorders>
          </w:tcPr>
          <w:p w14:paraId="49AE09D1" w14:textId="77777777" w:rsidR="00DD0FE9" w:rsidRDefault="00DD0FE9" w:rsidP="00172281">
            <w:r>
              <w:rPr>
                <w:b/>
                <w:sz w:val="24"/>
              </w:rPr>
              <w:t xml:space="preserve">Ciljevi programa </w:t>
            </w:r>
          </w:p>
        </w:tc>
        <w:tc>
          <w:tcPr>
            <w:tcW w:w="6791" w:type="dxa"/>
            <w:tcBorders>
              <w:top w:val="single" w:sz="4" w:space="0" w:color="000000"/>
              <w:left w:val="single" w:sz="4" w:space="0" w:color="000000"/>
              <w:bottom w:val="single" w:sz="4" w:space="0" w:color="000000"/>
              <w:right w:val="single" w:sz="4" w:space="0" w:color="000000"/>
            </w:tcBorders>
          </w:tcPr>
          <w:p w14:paraId="34BB671A" w14:textId="77777777" w:rsidR="00DD0FE9" w:rsidRPr="00FD5E68" w:rsidRDefault="00DD0FE9" w:rsidP="00172281">
            <w:pPr>
              <w:ind w:right="54"/>
              <w:jc w:val="both"/>
              <w:rPr>
                <w:rFonts w:asciiTheme="minorHAnsi" w:hAnsiTheme="minorHAnsi"/>
              </w:rPr>
            </w:pPr>
            <w:r w:rsidRPr="00FD5E68">
              <w:rPr>
                <w:rFonts w:asciiTheme="minorHAnsi" w:hAnsiTheme="minorHAnsi"/>
                <w:iCs/>
              </w:rPr>
              <w:t xml:space="preserve">Projekt Školska shema je usmjeren prema usvajanju dobrih prehrambenih navika djece od najranije dobi koje utječu na kvalitetu života te prema borbi protiv pretilosti uzrokovane, prije svega, lošim prehrambenim navikama. Glavni cilj je povećati potrošnju zdrave hrane </w:t>
            </w:r>
            <w:r w:rsidRPr="00FD5E68">
              <w:rPr>
                <w:rFonts w:asciiTheme="minorHAnsi" w:hAnsiTheme="minorHAnsi"/>
                <w:iCs/>
              </w:rPr>
              <w:lastRenderedPageBreak/>
              <w:t xml:space="preserve">kod djece u razrednoj i predmetnoj nastavi, te im na taj način uravnotežiti prehranu, omogućiti dodatni obrok svježeg voća i povrća, te promovirati zdrave prehrambene navike. </w:t>
            </w:r>
          </w:p>
        </w:tc>
      </w:tr>
      <w:tr w:rsidR="00DD0FE9" w14:paraId="1B2DB41E" w14:textId="77777777" w:rsidTr="00172281">
        <w:trPr>
          <w:trHeight w:val="595"/>
        </w:trPr>
        <w:tc>
          <w:tcPr>
            <w:tcW w:w="2638" w:type="dxa"/>
            <w:tcBorders>
              <w:top w:val="single" w:sz="4" w:space="0" w:color="000000"/>
              <w:left w:val="single" w:sz="4" w:space="0" w:color="000000"/>
              <w:bottom w:val="single" w:sz="4" w:space="0" w:color="000000"/>
              <w:right w:val="single" w:sz="4" w:space="0" w:color="000000"/>
            </w:tcBorders>
          </w:tcPr>
          <w:p w14:paraId="04016EDF" w14:textId="77777777" w:rsidR="00DD0FE9" w:rsidRDefault="00DD0FE9" w:rsidP="00172281">
            <w:r>
              <w:rPr>
                <w:b/>
                <w:sz w:val="24"/>
              </w:rPr>
              <w:lastRenderedPageBreak/>
              <w:t xml:space="preserve">Planirana sredstva za provedbu </w:t>
            </w:r>
          </w:p>
        </w:tc>
        <w:tc>
          <w:tcPr>
            <w:tcW w:w="6791" w:type="dxa"/>
            <w:tcBorders>
              <w:top w:val="single" w:sz="4" w:space="0" w:color="000000"/>
              <w:left w:val="single" w:sz="4" w:space="0" w:color="000000"/>
              <w:bottom w:val="single" w:sz="4" w:space="0" w:color="000000"/>
              <w:right w:val="single" w:sz="4" w:space="0" w:color="000000"/>
            </w:tcBorders>
          </w:tcPr>
          <w:p w14:paraId="46072545" w14:textId="0DEBC926" w:rsidR="00DD0FE9" w:rsidRDefault="003965E5" w:rsidP="00172281">
            <w:r>
              <w:t>3.200</w:t>
            </w:r>
            <w:r w:rsidR="00447D14">
              <w:t>,00</w:t>
            </w:r>
            <w:r w:rsidR="00DD0FE9">
              <w:t xml:space="preserve"> </w:t>
            </w:r>
            <w:r w:rsidR="00447D14">
              <w:t>€</w:t>
            </w:r>
          </w:p>
        </w:tc>
      </w:tr>
      <w:tr w:rsidR="00DD0FE9" w14:paraId="62130588" w14:textId="77777777" w:rsidTr="00E959B1">
        <w:trPr>
          <w:trHeight w:val="536"/>
        </w:trPr>
        <w:tc>
          <w:tcPr>
            <w:tcW w:w="2638" w:type="dxa"/>
            <w:tcBorders>
              <w:top w:val="single" w:sz="4" w:space="0" w:color="000000"/>
              <w:left w:val="single" w:sz="4" w:space="0" w:color="000000"/>
              <w:bottom w:val="single" w:sz="4" w:space="0" w:color="000000"/>
              <w:right w:val="single" w:sz="4" w:space="0" w:color="000000"/>
            </w:tcBorders>
          </w:tcPr>
          <w:p w14:paraId="686643C5" w14:textId="77777777" w:rsidR="00DD0FE9" w:rsidRDefault="00DD0FE9" w:rsidP="00172281">
            <w:r>
              <w:rPr>
                <w:b/>
                <w:sz w:val="24"/>
              </w:rPr>
              <w:t xml:space="preserve">Pokazatelj rezultata </w:t>
            </w:r>
          </w:p>
        </w:tc>
        <w:tc>
          <w:tcPr>
            <w:tcW w:w="6791" w:type="dxa"/>
            <w:tcBorders>
              <w:top w:val="single" w:sz="4" w:space="0" w:color="000000"/>
              <w:left w:val="single" w:sz="4" w:space="0" w:color="000000"/>
              <w:bottom w:val="single" w:sz="4" w:space="0" w:color="000000"/>
              <w:right w:val="single" w:sz="4" w:space="0" w:color="000000"/>
            </w:tcBorders>
          </w:tcPr>
          <w:p w14:paraId="3642BB34" w14:textId="77777777" w:rsidR="00DD0FE9" w:rsidRPr="00EB76BE" w:rsidRDefault="00DD0FE9" w:rsidP="00172281">
            <w:r>
              <w:t>Osigurano svježe voće i mlijeko za sve učenike uz uspješnu promociju zdravih prehrambenih navika</w:t>
            </w:r>
            <w:r w:rsidRPr="00EB76BE">
              <w:t>.</w:t>
            </w:r>
          </w:p>
          <w:p w14:paraId="39147D2D" w14:textId="77777777" w:rsidR="00DD0FE9" w:rsidRDefault="00DD0FE9" w:rsidP="00172281"/>
        </w:tc>
      </w:tr>
      <w:tr w:rsidR="00DD0FE9" w14:paraId="1353ED4D" w14:textId="77777777" w:rsidTr="00FD5E68">
        <w:trPr>
          <w:trHeight w:val="1641"/>
        </w:trPr>
        <w:tc>
          <w:tcPr>
            <w:tcW w:w="2638" w:type="dxa"/>
            <w:tcBorders>
              <w:top w:val="single" w:sz="4" w:space="0" w:color="000000"/>
              <w:left w:val="single" w:sz="4" w:space="0" w:color="000000"/>
              <w:bottom w:val="single" w:sz="4" w:space="0" w:color="000000"/>
              <w:right w:val="single" w:sz="4" w:space="0" w:color="000000"/>
            </w:tcBorders>
          </w:tcPr>
          <w:p w14:paraId="0EC8189D" w14:textId="77777777" w:rsidR="00DD0FE9" w:rsidRDefault="00DD0FE9" w:rsidP="00172281">
            <w:r>
              <w:rPr>
                <w:b/>
                <w:sz w:val="24"/>
              </w:rPr>
              <w:t xml:space="preserve">Obrazloženje </w:t>
            </w:r>
          </w:p>
        </w:tc>
        <w:tc>
          <w:tcPr>
            <w:tcW w:w="6791" w:type="dxa"/>
            <w:tcBorders>
              <w:top w:val="single" w:sz="4" w:space="0" w:color="000000"/>
              <w:left w:val="single" w:sz="4" w:space="0" w:color="000000"/>
              <w:bottom w:val="single" w:sz="4" w:space="0" w:color="000000"/>
              <w:right w:val="single" w:sz="4" w:space="0" w:color="000000"/>
            </w:tcBorders>
          </w:tcPr>
          <w:p w14:paraId="23334A60" w14:textId="32752B57" w:rsidR="003965E5" w:rsidRDefault="003965E5" w:rsidP="002508E7">
            <w:pPr>
              <w:ind w:right="52"/>
              <w:jc w:val="both"/>
              <w:rPr>
                <w:rFonts w:asciiTheme="minorHAnsi" w:hAnsiTheme="minorHAnsi" w:cs="Arial"/>
                <w:color w:val="auto"/>
                <w:shd w:val="clear" w:color="auto" w:fill="FFFFFF"/>
              </w:rPr>
            </w:pPr>
            <w:r>
              <w:rPr>
                <w:rFonts w:asciiTheme="minorHAnsi" w:hAnsiTheme="minorHAnsi" w:cs="Arial"/>
                <w:color w:val="auto"/>
                <w:shd w:val="clear" w:color="auto" w:fill="FFFFFF"/>
              </w:rPr>
              <w:t>Planiramo da ćemo potrošiti sva sredstva predviđena za  Školsku Shemu.</w:t>
            </w:r>
          </w:p>
          <w:p w14:paraId="2D64E939" w14:textId="3DCCE255" w:rsidR="00DD0FE9" w:rsidRPr="003965E5" w:rsidRDefault="003965E5" w:rsidP="003965E5">
            <w:pPr>
              <w:ind w:right="52"/>
              <w:jc w:val="both"/>
              <w:rPr>
                <w:rFonts w:asciiTheme="minorHAnsi" w:hAnsiTheme="minorHAnsi" w:cs="Arial"/>
                <w:color w:val="auto"/>
                <w:shd w:val="clear" w:color="auto" w:fill="FFFFFF"/>
              </w:rPr>
            </w:pPr>
            <w:r>
              <w:rPr>
                <w:rFonts w:asciiTheme="minorHAnsi" w:hAnsiTheme="minorHAnsi" w:cs="Arial"/>
                <w:color w:val="auto"/>
                <w:shd w:val="clear" w:color="auto" w:fill="FFFFFF"/>
              </w:rPr>
              <w:t>Očekujemo uredne i</w:t>
            </w:r>
            <w:r w:rsidR="00DD0FE9">
              <w:rPr>
                <w:rFonts w:asciiTheme="minorHAnsi" w:hAnsiTheme="minorHAnsi" w:cs="Arial"/>
                <w:color w:val="auto"/>
                <w:shd w:val="clear" w:color="auto" w:fill="FFFFFF"/>
              </w:rPr>
              <w:t>sporuk</w:t>
            </w:r>
            <w:r w:rsidR="00447D14">
              <w:rPr>
                <w:rFonts w:asciiTheme="minorHAnsi" w:hAnsiTheme="minorHAnsi" w:cs="Arial"/>
                <w:color w:val="auto"/>
                <w:shd w:val="clear" w:color="auto" w:fill="FFFFFF"/>
              </w:rPr>
              <w:t>e</w:t>
            </w:r>
            <w:r w:rsidR="00DD0FE9">
              <w:rPr>
                <w:rFonts w:asciiTheme="minorHAnsi" w:hAnsiTheme="minorHAnsi" w:cs="Arial"/>
                <w:color w:val="auto"/>
                <w:shd w:val="clear" w:color="auto" w:fill="FFFFFF"/>
              </w:rPr>
              <w:t xml:space="preserve"> svježeg voća i mlijeka</w:t>
            </w:r>
            <w:r w:rsidR="00447D14">
              <w:rPr>
                <w:rFonts w:asciiTheme="minorHAnsi" w:hAnsiTheme="minorHAnsi" w:cs="Arial"/>
                <w:color w:val="auto"/>
                <w:shd w:val="clear" w:color="auto" w:fill="FFFFFF"/>
              </w:rPr>
              <w:t xml:space="preserve"> </w:t>
            </w:r>
            <w:r>
              <w:rPr>
                <w:rFonts w:asciiTheme="minorHAnsi" w:hAnsiTheme="minorHAnsi" w:cs="Arial"/>
                <w:color w:val="auto"/>
                <w:shd w:val="clear" w:color="auto" w:fill="FFFFFF"/>
              </w:rPr>
              <w:t>te smo namijenili iznos od 3.200 € za provedbu ovog projekta.</w:t>
            </w:r>
          </w:p>
        </w:tc>
      </w:tr>
      <w:tr w:rsidR="00070AAE" w:rsidRPr="00240C17" w14:paraId="7148AEE4" w14:textId="77777777" w:rsidTr="00071D17">
        <w:trPr>
          <w:trHeight w:val="302"/>
        </w:trPr>
        <w:tc>
          <w:tcPr>
            <w:tcW w:w="9429" w:type="dxa"/>
            <w:gridSpan w:val="2"/>
            <w:tcBorders>
              <w:top w:val="single" w:sz="4" w:space="0" w:color="000000"/>
              <w:left w:val="single" w:sz="4" w:space="0" w:color="000000"/>
              <w:bottom w:val="single" w:sz="4" w:space="0" w:color="000000"/>
              <w:right w:val="single" w:sz="4" w:space="0" w:color="000000"/>
            </w:tcBorders>
          </w:tcPr>
          <w:p w14:paraId="15C3624A" w14:textId="7C4BF6BC" w:rsidR="00070AAE" w:rsidRDefault="00070AAE" w:rsidP="00071D17">
            <w:pPr>
              <w:rPr>
                <w:b/>
                <w:sz w:val="24"/>
                <w:szCs w:val="24"/>
              </w:rPr>
            </w:pPr>
            <w:r>
              <w:rPr>
                <w:b/>
                <w:sz w:val="24"/>
                <w:szCs w:val="24"/>
              </w:rPr>
              <w:t>Razdjel: 003 UPRAVNI ODJEL ZA DRUŠTVENE DJELATNOSTI</w:t>
            </w:r>
          </w:p>
          <w:p w14:paraId="039E7705" w14:textId="77777777" w:rsidR="00070AAE" w:rsidRPr="00240C17" w:rsidRDefault="00070AAE" w:rsidP="00071D17">
            <w:pPr>
              <w:rPr>
                <w:b/>
                <w:sz w:val="24"/>
                <w:szCs w:val="24"/>
              </w:rPr>
            </w:pPr>
          </w:p>
        </w:tc>
      </w:tr>
      <w:tr w:rsidR="00070AAE" w:rsidRPr="00E439E2" w14:paraId="633E55A9" w14:textId="77777777" w:rsidTr="00071D17">
        <w:trPr>
          <w:trHeight w:val="315"/>
        </w:trPr>
        <w:tc>
          <w:tcPr>
            <w:tcW w:w="2638" w:type="dxa"/>
            <w:tcBorders>
              <w:top w:val="single" w:sz="4" w:space="0" w:color="000000"/>
              <w:left w:val="single" w:sz="4" w:space="0" w:color="000000"/>
              <w:bottom w:val="single" w:sz="4" w:space="0" w:color="auto"/>
              <w:right w:val="single" w:sz="4" w:space="0" w:color="000000"/>
            </w:tcBorders>
          </w:tcPr>
          <w:p w14:paraId="0C6A43E3" w14:textId="77777777" w:rsidR="00070AAE" w:rsidRDefault="00070AAE" w:rsidP="00071D17">
            <w:r>
              <w:rPr>
                <w:b/>
                <w:sz w:val="24"/>
              </w:rPr>
              <w:t xml:space="preserve">NAZIV PROGRAMA </w:t>
            </w:r>
          </w:p>
        </w:tc>
        <w:tc>
          <w:tcPr>
            <w:tcW w:w="6791" w:type="dxa"/>
            <w:tcBorders>
              <w:top w:val="single" w:sz="4" w:space="0" w:color="000000"/>
              <w:left w:val="single" w:sz="4" w:space="0" w:color="000000"/>
              <w:bottom w:val="single" w:sz="4" w:space="0" w:color="auto"/>
              <w:right w:val="single" w:sz="4" w:space="0" w:color="000000"/>
            </w:tcBorders>
          </w:tcPr>
          <w:p w14:paraId="63BB1409" w14:textId="77777777" w:rsidR="00070AAE" w:rsidRDefault="00390582" w:rsidP="00390582">
            <w:pPr>
              <w:rPr>
                <w:b/>
                <w:bCs/>
              </w:rPr>
            </w:pPr>
            <w:r>
              <w:rPr>
                <w:b/>
                <w:bCs/>
              </w:rPr>
              <w:t>1015</w:t>
            </w:r>
            <w:r w:rsidR="00070AAE" w:rsidRPr="00A91AEC">
              <w:rPr>
                <w:b/>
                <w:bCs/>
              </w:rPr>
              <w:t xml:space="preserve"> </w:t>
            </w:r>
            <w:r>
              <w:rPr>
                <w:b/>
                <w:bCs/>
              </w:rPr>
              <w:t>KAPITALNA ULAGANJA U ŠKOLE</w:t>
            </w:r>
          </w:p>
          <w:p w14:paraId="1AFC7C6E" w14:textId="77777777" w:rsidR="00390582" w:rsidRPr="00E439E2" w:rsidRDefault="00390582" w:rsidP="00390582">
            <w:pPr>
              <w:rPr>
                <w:b/>
                <w:bCs/>
              </w:rPr>
            </w:pPr>
            <w:r>
              <w:rPr>
                <w:b/>
                <w:bCs/>
              </w:rPr>
              <w:t>K101502 Kapitalna ulaganja u škole</w:t>
            </w:r>
          </w:p>
        </w:tc>
      </w:tr>
      <w:tr w:rsidR="00070AAE" w:rsidRPr="003A3785" w14:paraId="24798BC2" w14:textId="77777777" w:rsidTr="00071D17">
        <w:trPr>
          <w:trHeight w:val="285"/>
        </w:trPr>
        <w:tc>
          <w:tcPr>
            <w:tcW w:w="2638" w:type="dxa"/>
            <w:tcBorders>
              <w:top w:val="single" w:sz="4" w:space="0" w:color="auto"/>
              <w:left w:val="single" w:sz="4" w:space="0" w:color="000000"/>
              <w:bottom w:val="single" w:sz="4" w:space="0" w:color="000000"/>
              <w:right w:val="single" w:sz="4" w:space="0" w:color="000000"/>
            </w:tcBorders>
          </w:tcPr>
          <w:p w14:paraId="69691C18" w14:textId="77777777" w:rsidR="00070AAE" w:rsidRDefault="00070AAE" w:rsidP="00071D17">
            <w:pPr>
              <w:rPr>
                <w:b/>
                <w:sz w:val="24"/>
              </w:rPr>
            </w:pPr>
            <w:r>
              <w:rPr>
                <w:b/>
                <w:sz w:val="24"/>
              </w:rPr>
              <w:t>Funkcijska oznaka</w:t>
            </w:r>
          </w:p>
        </w:tc>
        <w:tc>
          <w:tcPr>
            <w:tcW w:w="6791" w:type="dxa"/>
            <w:tcBorders>
              <w:top w:val="single" w:sz="4" w:space="0" w:color="auto"/>
              <w:left w:val="single" w:sz="4" w:space="0" w:color="000000"/>
              <w:bottom w:val="single" w:sz="4" w:space="0" w:color="000000"/>
              <w:right w:val="single" w:sz="4" w:space="0" w:color="000000"/>
            </w:tcBorders>
          </w:tcPr>
          <w:p w14:paraId="0067AD8C" w14:textId="77777777" w:rsidR="00070AAE" w:rsidRPr="003A3785" w:rsidRDefault="00070AAE" w:rsidP="00071D17">
            <w:pPr>
              <w:rPr>
                <w:sz w:val="24"/>
                <w:szCs w:val="24"/>
              </w:rPr>
            </w:pPr>
            <w:r>
              <w:rPr>
                <w:sz w:val="24"/>
                <w:szCs w:val="24"/>
              </w:rPr>
              <w:t>0912 Osnovno obrazovanje</w:t>
            </w:r>
          </w:p>
        </w:tc>
      </w:tr>
      <w:tr w:rsidR="00070AAE" w:rsidRPr="00FD5E68" w14:paraId="56E87369" w14:textId="77777777" w:rsidTr="00071D17">
        <w:trPr>
          <w:trHeight w:val="890"/>
        </w:trPr>
        <w:tc>
          <w:tcPr>
            <w:tcW w:w="2638" w:type="dxa"/>
            <w:tcBorders>
              <w:top w:val="single" w:sz="4" w:space="0" w:color="000000"/>
              <w:left w:val="single" w:sz="4" w:space="0" w:color="000000"/>
              <w:bottom w:val="single" w:sz="4" w:space="0" w:color="000000"/>
              <w:right w:val="single" w:sz="4" w:space="0" w:color="000000"/>
            </w:tcBorders>
          </w:tcPr>
          <w:p w14:paraId="65F35849" w14:textId="77777777" w:rsidR="00070AAE" w:rsidRDefault="00070AAE" w:rsidP="00071D17">
            <w:r>
              <w:rPr>
                <w:b/>
                <w:sz w:val="24"/>
              </w:rPr>
              <w:t xml:space="preserve">Ciljevi programa </w:t>
            </w:r>
          </w:p>
        </w:tc>
        <w:tc>
          <w:tcPr>
            <w:tcW w:w="6791" w:type="dxa"/>
            <w:tcBorders>
              <w:top w:val="single" w:sz="4" w:space="0" w:color="000000"/>
              <w:left w:val="single" w:sz="4" w:space="0" w:color="000000"/>
              <w:bottom w:val="single" w:sz="4" w:space="0" w:color="000000"/>
              <w:right w:val="single" w:sz="4" w:space="0" w:color="000000"/>
            </w:tcBorders>
          </w:tcPr>
          <w:p w14:paraId="438EC355" w14:textId="77777777" w:rsidR="00070AAE" w:rsidRPr="00FD5E68" w:rsidRDefault="00390582" w:rsidP="00071D17">
            <w:pPr>
              <w:ind w:right="54"/>
              <w:jc w:val="both"/>
              <w:rPr>
                <w:rFonts w:asciiTheme="minorHAnsi" w:hAnsiTheme="minorHAnsi"/>
              </w:rPr>
            </w:pPr>
            <w:r>
              <w:rPr>
                <w:rFonts w:asciiTheme="minorHAnsi" w:hAnsiTheme="minorHAnsi"/>
                <w:iCs/>
              </w:rPr>
              <w:t>U skladu s dinamikom ulaganja u školske prostore produžuje se vijek uporabe, povećava kapacitet, otklanjaju i poboljšavaju uvjeti za normalno funkcioniranje nefinancijske imovine osnovnih škola, te se osigurava potreban standard školske opreme, kao i dogradnja i rekonstrukcija postojećih prostora škole.</w:t>
            </w:r>
            <w:r w:rsidR="00070AAE" w:rsidRPr="00FD5E68">
              <w:rPr>
                <w:rFonts w:asciiTheme="minorHAnsi" w:hAnsiTheme="minorHAnsi"/>
                <w:iCs/>
              </w:rPr>
              <w:t xml:space="preserve"> </w:t>
            </w:r>
          </w:p>
        </w:tc>
      </w:tr>
      <w:tr w:rsidR="00070AAE" w14:paraId="27BEEF9B" w14:textId="77777777" w:rsidTr="00071D17">
        <w:trPr>
          <w:trHeight w:val="595"/>
        </w:trPr>
        <w:tc>
          <w:tcPr>
            <w:tcW w:w="2638" w:type="dxa"/>
            <w:tcBorders>
              <w:top w:val="single" w:sz="4" w:space="0" w:color="000000"/>
              <w:left w:val="single" w:sz="4" w:space="0" w:color="000000"/>
              <w:bottom w:val="single" w:sz="4" w:space="0" w:color="000000"/>
              <w:right w:val="single" w:sz="4" w:space="0" w:color="000000"/>
            </w:tcBorders>
          </w:tcPr>
          <w:p w14:paraId="2EA073B0" w14:textId="77777777" w:rsidR="00070AAE" w:rsidRDefault="00070AAE" w:rsidP="00071D17">
            <w:r>
              <w:rPr>
                <w:b/>
                <w:sz w:val="24"/>
              </w:rPr>
              <w:t xml:space="preserve">Planirana sredstva za provedbu </w:t>
            </w:r>
          </w:p>
        </w:tc>
        <w:tc>
          <w:tcPr>
            <w:tcW w:w="6791" w:type="dxa"/>
            <w:tcBorders>
              <w:top w:val="single" w:sz="4" w:space="0" w:color="000000"/>
              <w:left w:val="single" w:sz="4" w:space="0" w:color="000000"/>
              <w:bottom w:val="single" w:sz="4" w:space="0" w:color="000000"/>
              <w:right w:val="single" w:sz="4" w:space="0" w:color="000000"/>
            </w:tcBorders>
          </w:tcPr>
          <w:p w14:paraId="5C82FA08" w14:textId="6A1272DA" w:rsidR="00070AAE" w:rsidRDefault="0072456C" w:rsidP="00071D17">
            <w:r>
              <w:t>27</w:t>
            </w:r>
            <w:r w:rsidR="00070AAE">
              <w:t>.0</w:t>
            </w:r>
            <w:r>
              <w:t>44</w:t>
            </w:r>
            <w:r w:rsidR="00070AAE">
              <w:t xml:space="preserve">,00 </w:t>
            </w:r>
            <w:r>
              <w:t>€</w:t>
            </w:r>
          </w:p>
        </w:tc>
      </w:tr>
      <w:tr w:rsidR="00070AAE" w14:paraId="729C5FC5" w14:textId="77777777" w:rsidTr="00071D17">
        <w:trPr>
          <w:trHeight w:val="536"/>
        </w:trPr>
        <w:tc>
          <w:tcPr>
            <w:tcW w:w="2638" w:type="dxa"/>
            <w:tcBorders>
              <w:top w:val="single" w:sz="4" w:space="0" w:color="000000"/>
              <w:left w:val="single" w:sz="4" w:space="0" w:color="000000"/>
              <w:bottom w:val="single" w:sz="4" w:space="0" w:color="000000"/>
              <w:right w:val="single" w:sz="4" w:space="0" w:color="000000"/>
            </w:tcBorders>
          </w:tcPr>
          <w:p w14:paraId="51844BA8" w14:textId="77777777" w:rsidR="00070AAE" w:rsidRDefault="00070AAE" w:rsidP="00071D17">
            <w:r>
              <w:rPr>
                <w:b/>
                <w:sz w:val="24"/>
              </w:rPr>
              <w:t xml:space="preserve">Pokazatelj rezultata </w:t>
            </w:r>
          </w:p>
        </w:tc>
        <w:tc>
          <w:tcPr>
            <w:tcW w:w="6791" w:type="dxa"/>
            <w:tcBorders>
              <w:top w:val="single" w:sz="4" w:space="0" w:color="000000"/>
              <w:left w:val="single" w:sz="4" w:space="0" w:color="000000"/>
              <w:bottom w:val="single" w:sz="4" w:space="0" w:color="000000"/>
              <w:right w:val="single" w:sz="4" w:space="0" w:color="000000"/>
            </w:tcBorders>
          </w:tcPr>
          <w:p w14:paraId="5B573DC7" w14:textId="77777777" w:rsidR="00070AAE" w:rsidRPr="00EB76BE" w:rsidRDefault="00390582" w:rsidP="00071D17">
            <w:r>
              <w:t>Nesmetano funkcioniranje i korištenje školskih prostora.</w:t>
            </w:r>
          </w:p>
          <w:p w14:paraId="3CE9DBA7" w14:textId="77777777" w:rsidR="00070AAE" w:rsidRDefault="00070AAE" w:rsidP="00071D17"/>
        </w:tc>
      </w:tr>
      <w:tr w:rsidR="00070AAE" w:rsidRPr="00FD5E68" w14:paraId="143ADA37" w14:textId="77777777" w:rsidTr="00071D17">
        <w:trPr>
          <w:trHeight w:val="1641"/>
        </w:trPr>
        <w:tc>
          <w:tcPr>
            <w:tcW w:w="2638" w:type="dxa"/>
            <w:tcBorders>
              <w:top w:val="single" w:sz="4" w:space="0" w:color="000000"/>
              <w:left w:val="single" w:sz="4" w:space="0" w:color="000000"/>
              <w:bottom w:val="single" w:sz="4" w:space="0" w:color="000000"/>
              <w:right w:val="single" w:sz="4" w:space="0" w:color="000000"/>
            </w:tcBorders>
          </w:tcPr>
          <w:p w14:paraId="7412FB0E" w14:textId="77777777" w:rsidR="00070AAE" w:rsidRDefault="00070AAE" w:rsidP="00071D17">
            <w:r>
              <w:rPr>
                <w:b/>
                <w:sz w:val="24"/>
              </w:rPr>
              <w:t xml:space="preserve">Obrazloženje </w:t>
            </w:r>
          </w:p>
        </w:tc>
        <w:tc>
          <w:tcPr>
            <w:tcW w:w="6791" w:type="dxa"/>
            <w:tcBorders>
              <w:top w:val="single" w:sz="4" w:space="0" w:color="000000"/>
              <w:left w:val="single" w:sz="4" w:space="0" w:color="000000"/>
              <w:bottom w:val="single" w:sz="4" w:space="0" w:color="000000"/>
              <w:right w:val="single" w:sz="4" w:space="0" w:color="000000"/>
            </w:tcBorders>
          </w:tcPr>
          <w:p w14:paraId="173636E8" w14:textId="48D3FF1F" w:rsidR="004F272F" w:rsidRDefault="003965E5" w:rsidP="004F272F">
            <w:pPr>
              <w:ind w:right="52"/>
              <w:jc w:val="both"/>
              <w:rPr>
                <w:rFonts w:asciiTheme="minorHAnsi" w:hAnsiTheme="minorHAnsi" w:cs="Arial"/>
                <w:color w:val="484848"/>
                <w:shd w:val="clear" w:color="auto" w:fill="FFFFFF"/>
              </w:rPr>
            </w:pPr>
            <w:r>
              <w:rPr>
                <w:rFonts w:asciiTheme="minorHAnsi" w:hAnsiTheme="minorHAnsi" w:cs="Arial"/>
                <w:color w:val="auto"/>
                <w:shd w:val="clear" w:color="auto" w:fill="FFFFFF"/>
              </w:rPr>
              <w:t>Financiranje se</w:t>
            </w:r>
            <w:r w:rsidR="00390582">
              <w:rPr>
                <w:rFonts w:asciiTheme="minorHAnsi" w:hAnsiTheme="minorHAnsi" w:cs="Arial"/>
                <w:color w:val="auto"/>
                <w:shd w:val="clear" w:color="auto" w:fill="FFFFFF"/>
              </w:rPr>
              <w:t xml:space="preserve"> odnosi na nabavu udžbenika za učenike što</w:t>
            </w:r>
            <w:r w:rsidR="004F272F">
              <w:rPr>
                <w:rFonts w:asciiTheme="minorHAnsi" w:hAnsiTheme="minorHAnsi" w:cs="Arial"/>
                <w:color w:val="auto"/>
                <w:shd w:val="clear" w:color="auto" w:fill="FFFFFF"/>
              </w:rPr>
              <w:t xml:space="preserve"> će biti realizirano  </w:t>
            </w:r>
            <w:r w:rsidR="00390582">
              <w:rPr>
                <w:rFonts w:asciiTheme="minorHAnsi" w:hAnsiTheme="minorHAnsi" w:cs="Arial"/>
                <w:color w:val="auto"/>
                <w:shd w:val="clear" w:color="auto" w:fill="FFFFFF"/>
              </w:rPr>
              <w:t>iz izvora pomoći iz državnog proračuna</w:t>
            </w:r>
            <w:r w:rsidR="004F272F">
              <w:rPr>
                <w:rFonts w:asciiTheme="minorHAnsi" w:hAnsiTheme="minorHAnsi" w:cs="Arial"/>
                <w:color w:val="auto"/>
                <w:shd w:val="clear" w:color="auto" w:fill="FFFFFF"/>
              </w:rPr>
              <w:t xml:space="preserve"> tijekom druge polovice 202</w:t>
            </w:r>
            <w:r w:rsidR="0072456C">
              <w:rPr>
                <w:rFonts w:asciiTheme="minorHAnsi" w:hAnsiTheme="minorHAnsi" w:cs="Arial"/>
                <w:color w:val="auto"/>
                <w:shd w:val="clear" w:color="auto" w:fill="FFFFFF"/>
              </w:rPr>
              <w:t>3</w:t>
            </w:r>
            <w:r w:rsidR="00390582">
              <w:rPr>
                <w:rFonts w:asciiTheme="minorHAnsi" w:hAnsiTheme="minorHAnsi" w:cs="Arial"/>
                <w:color w:val="auto"/>
                <w:shd w:val="clear" w:color="auto" w:fill="FFFFFF"/>
              </w:rPr>
              <w:t>.</w:t>
            </w:r>
            <w:r w:rsidR="004F272F">
              <w:rPr>
                <w:rFonts w:asciiTheme="minorHAnsi" w:hAnsiTheme="minorHAnsi" w:cs="Arial"/>
                <w:color w:val="auto"/>
                <w:shd w:val="clear" w:color="auto" w:fill="FFFFFF"/>
              </w:rPr>
              <w:t xml:space="preserve"> godine.</w:t>
            </w:r>
            <w:r w:rsidR="00390582">
              <w:rPr>
                <w:rFonts w:asciiTheme="minorHAnsi" w:hAnsiTheme="minorHAnsi" w:cs="Arial"/>
                <w:color w:val="auto"/>
                <w:shd w:val="clear" w:color="auto" w:fill="FFFFFF"/>
              </w:rPr>
              <w:t xml:space="preserve"> </w:t>
            </w:r>
          </w:p>
          <w:p w14:paraId="15E52EA3" w14:textId="77777777" w:rsidR="00070AAE" w:rsidRPr="004F272F" w:rsidRDefault="004F272F" w:rsidP="004F272F">
            <w:pPr>
              <w:tabs>
                <w:tab w:val="left" w:pos="2337"/>
              </w:tabs>
              <w:rPr>
                <w:rFonts w:asciiTheme="minorHAnsi" w:hAnsiTheme="minorHAnsi" w:cs="Arial"/>
              </w:rPr>
            </w:pPr>
            <w:r>
              <w:rPr>
                <w:rFonts w:asciiTheme="minorHAnsi" w:hAnsiTheme="minorHAnsi" w:cs="Arial"/>
              </w:rPr>
              <w:tab/>
            </w:r>
          </w:p>
        </w:tc>
      </w:tr>
    </w:tbl>
    <w:p w14:paraId="30D22FE5" w14:textId="77777777" w:rsidR="00D31223" w:rsidRDefault="00D31223">
      <w:pPr>
        <w:spacing w:after="0"/>
      </w:pPr>
    </w:p>
    <w:sectPr w:rsidR="00D31223">
      <w:headerReference w:type="even" r:id="rId7"/>
      <w:headerReference w:type="default" r:id="rId8"/>
      <w:footerReference w:type="even" r:id="rId9"/>
      <w:footerReference w:type="default" r:id="rId10"/>
      <w:headerReference w:type="first" r:id="rId11"/>
      <w:footerReference w:type="first" r:id="rId12"/>
      <w:pgSz w:w="11906" w:h="16838"/>
      <w:pgMar w:top="1421" w:right="3081" w:bottom="1704" w:left="1416" w:header="749" w:footer="709" w:gutter="0"/>
      <w:pgNumType w:start="9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616CB" w14:textId="77777777" w:rsidR="0011071A" w:rsidRDefault="0011071A">
      <w:pPr>
        <w:spacing w:after="0" w:line="240" w:lineRule="auto"/>
      </w:pPr>
      <w:r>
        <w:separator/>
      </w:r>
    </w:p>
  </w:endnote>
  <w:endnote w:type="continuationSeparator" w:id="0">
    <w:p w14:paraId="57C8523D" w14:textId="77777777" w:rsidR="0011071A" w:rsidRDefault="0011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E272" w14:textId="77777777" w:rsidR="00737A98" w:rsidRDefault="00737A98">
    <w:pPr>
      <w:spacing w:after="0"/>
      <w:ind w:left="1664"/>
      <w:jc w:val="center"/>
    </w:pPr>
    <w:r>
      <w:fldChar w:fldCharType="begin"/>
    </w:r>
    <w:r>
      <w:instrText xml:space="preserve"> PAGE   \* MERGEFORMAT </w:instrText>
    </w:r>
    <w:r>
      <w:fldChar w:fldCharType="separate"/>
    </w:r>
    <w:r>
      <w:t>90</w:t>
    </w:r>
    <w:r>
      <w:fldChar w:fldCharType="end"/>
    </w:r>
    <w:r>
      <w:t xml:space="preserve"> </w:t>
    </w:r>
  </w:p>
  <w:p w14:paraId="245CF6A3" w14:textId="77777777" w:rsidR="00737A98" w:rsidRDefault="00737A98">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B0415" w14:textId="77777777" w:rsidR="000B41E6" w:rsidRDefault="000B41E6" w:rsidP="000B41E6">
    <w:pPr>
      <w:spacing w:after="0"/>
    </w:pPr>
  </w:p>
  <w:p w14:paraId="7438577B" w14:textId="77777777" w:rsidR="00737A98" w:rsidRDefault="00737A98">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422F" w14:textId="77777777" w:rsidR="00737A98" w:rsidRDefault="00737A98">
    <w:pPr>
      <w:spacing w:after="0"/>
      <w:ind w:left="1664"/>
      <w:jc w:val="center"/>
    </w:pPr>
    <w:r>
      <w:fldChar w:fldCharType="begin"/>
    </w:r>
    <w:r>
      <w:instrText xml:space="preserve"> PAGE   \* MERGEFORMAT </w:instrText>
    </w:r>
    <w:r>
      <w:fldChar w:fldCharType="separate"/>
    </w:r>
    <w:r>
      <w:t>90</w:t>
    </w:r>
    <w:r>
      <w:fldChar w:fldCharType="end"/>
    </w:r>
    <w:r>
      <w:t xml:space="preserve"> </w:t>
    </w:r>
  </w:p>
  <w:p w14:paraId="01BAD5ED" w14:textId="77777777" w:rsidR="00737A98" w:rsidRDefault="00737A98">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43BB6" w14:textId="77777777" w:rsidR="0011071A" w:rsidRDefault="0011071A">
      <w:pPr>
        <w:spacing w:after="0" w:line="240" w:lineRule="auto"/>
      </w:pPr>
      <w:r>
        <w:separator/>
      </w:r>
    </w:p>
  </w:footnote>
  <w:footnote w:type="continuationSeparator" w:id="0">
    <w:p w14:paraId="4EE6568B" w14:textId="77777777" w:rsidR="0011071A" w:rsidRDefault="00110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B3B9" w14:textId="77777777" w:rsidR="00737A98" w:rsidRDefault="00737A98">
    <w:pPr>
      <w:spacing w:after="0"/>
      <w:ind w:right="-1595"/>
      <w:jc w:val="center"/>
    </w:pPr>
    <w:r>
      <w:rPr>
        <w:i/>
      </w:rPr>
      <w:t xml:space="preserve">                                                                                                                                                                  </w:t>
    </w:r>
    <w:r>
      <w:rPr>
        <w:i/>
      </w:rPr>
      <w:t xml:space="preserve">Grad Sisak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A8CEE" w14:textId="77777777" w:rsidR="00737A98" w:rsidRDefault="00737A98">
    <w:pPr>
      <w:spacing w:after="0"/>
      <w:ind w:right="-1595"/>
      <w:jc w:val="center"/>
    </w:pPr>
    <w:r>
      <w:rPr>
        <w:i/>
      </w:rPr>
      <w:t xml:space="preserve">                                                                                                                                                             </w:t>
    </w:r>
    <w:r>
      <w:rPr>
        <w:i/>
      </w:rPr>
      <w:t xml:space="preserve">Grad </w:t>
    </w:r>
    <w:r w:rsidR="00686963">
      <w:rPr>
        <w:i/>
      </w:rPr>
      <w:t>Šibenik</w:t>
    </w:r>
    <w:r>
      <w:rPr>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500A" w14:textId="77777777" w:rsidR="00737A98" w:rsidRDefault="00737A98">
    <w:pPr>
      <w:spacing w:after="0"/>
      <w:ind w:right="-1595"/>
      <w:jc w:val="center"/>
    </w:pPr>
    <w:r>
      <w:rPr>
        <w:i/>
      </w:rPr>
      <w:t xml:space="preserve">                                                                                                                                                                  </w:t>
    </w:r>
    <w:r>
      <w:rPr>
        <w:i/>
      </w:rPr>
      <w:t xml:space="preserve">Grad Sisak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23"/>
    <w:rsid w:val="00001959"/>
    <w:rsid w:val="000138C1"/>
    <w:rsid w:val="00024101"/>
    <w:rsid w:val="00027BA8"/>
    <w:rsid w:val="0003256B"/>
    <w:rsid w:val="000476FB"/>
    <w:rsid w:val="00052F20"/>
    <w:rsid w:val="00063070"/>
    <w:rsid w:val="00070AAE"/>
    <w:rsid w:val="00071DCE"/>
    <w:rsid w:val="000B41E6"/>
    <w:rsid w:val="000F48C4"/>
    <w:rsid w:val="000F78EF"/>
    <w:rsid w:val="00104193"/>
    <w:rsid w:val="0011071A"/>
    <w:rsid w:val="001761DA"/>
    <w:rsid w:val="00194287"/>
    <w:rsid w:val="00196C95"/>
    <w:rsid w:val="001C113E"/>
    <w:rsid w:val="002105CF"/>
    <w:rsid w:val="00240C17"/>
    <w:rsid w:val="002508E7"/>
    <w:rsid w:val="002A41AF"/>
    <w:rsid w:val="002A4B8B"/>
    <w:rsid w:val="002C7E93"/>
    <w:rsid w:val="002D37A9"/>
    <w:rsid w:val="002E153C"/>
    <w:rsid w:val="002F34FB"/>
    <w:rsid w:val="002F67D4"/>
    <w:rsid w:val="00301E98"/>
    <w:rsid w:val="0030753D"/>
    <w:rsid w:val="00312A54"/>
    <w:rsid w:val="0033475C"/>
    <w:rsid w:val="00355120"/>
    <w:rsid w:val="00361DE2"/>
    <w:rsid w:val="00377D5D"/>
    <w:rsid w:val="00390582"/>
    <w:rsid w:val="003965E5"/>
    <w:rsid w:val="003A3785"/>
    <w:rsid w:val="0044518C"/>
    <w:rsid w:val="00447D14"/>
    <w:rsid w:val="00492075"/>
    <w:rsid w:val="004C7AC0"/>
    <w:rsid w:val="004F272F"/>
    <w:rsid w:val="004F5DC9"/>
    <w:rsid w:val="0050475B"/>
    <w:rsid w:val="00550482"/>
    <w:rsid w:val="00574540"/>
    <w:rsid w:val="005D6A5C"/>
    <w:rsid w:val="00616FEA"/>
    <w:rsid w:val="006451FB"/>
    <w:rsid w:val="00676217"/>
    <w:rsid w:val="00686963"/>
    <w:rsid w:val="006D7ACF"/>
    <w:rsid w:val="006E1AFB"/>
    <w:rsid w:val="006E33D9"/>
    <w:rsid w:val="0072456C"/>
    <w:rsid w:val="00737A98"/>
    <w:rsid w:val="007615B5"/>
    <w:rsid w:val="007D1A59"/>
    <w:rsid w:val="007E1D31"/>
    <w:rsid w:val="008115F4"/>
    <w:rsid w:val="00826214"/>
    <w:rsid w:val="00826CE3"/>
    <w:rsid w:val="008528C6"/>
    <w:rsid w:val="008533FA"/>
    <w:rsid w:val="00862734"/>
    <w:rsid w:val="008E07A1"/>
    <w:rsid w:val="009173CE"/>
    <w:rsid w:val="009525D8"/>
    <w:rsid w:val="00993467"/>
    <w:rsid w:val="009F40BA"/>
    <w:rsid w:val="00A868AB"/>
    <w:rsid w:val="00A91AEC"/>
    <w:rsid w:val="00AA052D"/>
    <w:rsid w:val="00AA2D8B"/>
    <w:rsid w:val="00AB0832"/>
    <w:rsid w:val="00AD3AAB"/>
    <w:rsid w:val="00AF3A0F"/>
    <w:rsid w:val="00B113E5"/>
    <w:rsid w:val="00B442D6"/>
    <w:rsid w:val="00B47738"/>
    <w:rsid w:val="00B6211B"/>
    <w:rsid w:val="00B769C4"/>
    <w:rsid w:val="00B856CC"/>
    <w:rsid w:val="00BA5048"/>
    <w:rsid w:val="00BC4A27"/>
    <w:rsid w:val="00BD56A3"/>
    <w:rsid w:val="00C048F1"/>
    <w:rsid w:val="00C108EF"/>
    <w:rsid w:val="00C249DF"/>
    <w:rsid w:val="00C25958"/>
    <w:rsid w:val="00C32779"/>
    <w:rsid w:val="00C46E65"/>
    <w:rsid w:val="00C647AB"/>
    <w:rsid w:val="00D31223"/>
    <w:rsid w:val="00D7140E"/>
    <w:rsid w:val="00DD0FE9"/>
    <w:rsid w:val="00DE6A4B"/>
    <w:rsid w:val="00DF436E"/>
    <w:rsid w:val="00E042BC"/>
    <w:rsid w:val="00E12023"/>
    <w:rsid w:val="00E275B9"/>
    <w:rsid w:val="00E439E2"/>
    <w:rsid w:val="00E558CB"/>
    <w:rsid w:val="00E66AF9"/>
    <w:rsid w:val="00E807AC"/>
    <w:rsid w:val="00E9503F"/>
    <w:rsid w:val="00E959B1"/>
    <w:rsid w:val="00EA66D9"/>
    <w:rsid w:val="00EA6CA9"/>
    <w:rsid w:val="00EB76BE"/>
    <w:rsid w:val="00ED0C3F"/>
    <w:rsid w:val="00ED5CE4"/>
    <w:rsid w:val="00F14BEE"/>
    <w:rsid w:val="00F1668F"/>
    <w:rsid w:val="00F45294"/>
    <w:rsid w:val="00F54083"/>
    <w:rsid w:val="00F95815"/>
    <w:rsid w:val="00F95D5C"/>
    <w:rsid w:val="00F976F9"/>
    <w:rsid w:val="00FA4FED"/>
    <w:rsid w:val="00FD1E49"/>
    <w:rsid w:val="00FD5E68"/>
    <w:rsid w:val="00FE59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0" w:hanging="10"/>
      <w:outlineLvl w:val="0"/>
    </w:pPr>
    <w:rPr>
      <w:rFonts w:ascii="Calibri" w:eastAsia="Calibri" w:hAnsi="Calibri" w:cs="Calibri"/>
      <w:b/>
      <w:color w:val="000000"/>
      <w:sz w:val="24"/>
      <w:u w:val="single" w:color="000000"/>
    </w:rPr>
  </w:style>
  <w:style w:type="paragraph" w:styleId="Naslov2">
    <w:name w:val="heading 2"/>
    <w:basedOn w:val="Normal"/>
    <w:next w:val="Normal"/>
    <w:link w:val="Naslov2Char"/>
    <w:uiPriority w:val="9"/>
    <w:semiHidden/>
    <w:unhideWhenUsed/>
    <w:qFormat/>
    <w:rsid w:val="00EB76B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2Char">
    <w:name w:val="Naslov 2 Char"/>
    <w:basedOn w:val="Zadanifontodlomka"/>
    <w:link w:val="Naslov2"/>
    <w:uiPriority w:val="9"/>
    <w:semiHidden/>
    <w:rsid w:val="00EB76B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0" w:hanging="10"/>
      <w:outlineLvl w:val="0"/>
    </w:pPr>
    <w:rPr>
      <w:rFonts w:ascii="Calibri" w:eastAsia="Calibri" w:hAnsi="Calibri" w:cs="Calibri"/>
      <w:b/>
      <w:color w:val="000000"/>
      <w:sz w:val="24"/>
      <w:u w:val="single" w:color="000000"/>
    </w:rPr>
  </w:style>
  <w:style w:type="paragraph" w:styleId="Naslov2">
    <w:name w:val="heading 2"/>
    <w:basedOn w:val="Normal"/>
    <w:next w:val="Normal"/>
    <w:link w:val="Naslov2Char"/>
    <w:uiPriority w:val="9"/>
    <w:semiHidden/>
    <w:unhideWhenUsed/>
    <w:qFormat/>
    <w:rsid w:val="00EB76B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aslov2Char">
    <w:name w:val="Naslov 2 Char"/>
    <w:basedOn w:val="Zadanifontodlomka"/>
    <w:link w:val="Naslov2"/>
    <w:uiPriority w:val="9"/>
    <w:semiHidden/>
    <w:rsid w:val="00EB76B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1412">
      <w:bodyDiv w:val="1"/>
      <w:marLeft w:val="0"/>
      <w:marRight w:val="0"/>
      <w:marTop w:val="0"/>
      <w:marBottom w:val="0"/>
      <w:divBdr>
        <w:top w:val="none" w:sz="0" w:space="0" w:color="auto"/>
        <w:left w:val="none" w:sz="0" w:space="0" w:color="auto"/>
        <w:bottom w:val="none" w:sz="0" w:space="0" w:color="auto"/>
        <w:right w:val="none" w:sz="0" w:space="0" w:color="auto"/>
      </w:divBdr>
    </w:div>
    <w:div w:id="593516833">
      <w:bodyDiv w:val="1"/>
      <w:marLeft w:val="0"/>
      <w:marRight w:val="0"/>
      <w:marTop w:val="0"/>
      <w:marBottom w:val="0"/>
      <w:divBdr>
        <w:top w:val="none" w:sz="0" w:space="0" w:color="auto"/>
        <w:left w:val="none" w:sz="0" w:space="0" w:color="auto"/>
        <w:bottom w:val="none" w:sz="0" w:space="0" w:color="auto"/>
        <w:right w:val="none" w:sz="0" w:space="0" w:color="auto"/>
      </w:divBdr>
    </w:div>
    <w:div w:id="846945544">
      <w:bodyDiv w:val="1"/>
      <w:marLeft w:val="0"/>
      <w:marRight w:val="0"/>
      <w:marTop w:val="0"/>
      <w:marBottom w:val="0"/>
      <w:divBdr>
        <w:top w:val="none" w:sz="0" w:space="0" w:color="auto"/>
        <w:left w:val="none" w:sz="0" w:space="0" w:color="auto"/>
        <w:bottom w:val="none" w:sz="0" w:space="0" w:color="auto"/>
        <w:right w:val="none" w:sz="0" w:space="0" w:color="auto"/>
      </w:divBdr>
    </w:div>
    <w:div w:id="1071661518">
      <w:bodyDiv w:val="1"/>
      <w:marLeft w:val="0"/>
      <w:marRight w:val="0"/>
      <w:marTop w:val="0"/>
      <w:marBottom w:val="0"/>
      <w:divBdr>
        <w:top w:val="none" w:sz="0" w:space="0" w:color="auto"/>
        <w:left w:val="none" w:sz="0" w:space="0" w:color="auto"/>
        <w:bottom w:val="none" w:sz="0" w:space="0" w:color="auto"/>
        <w:right w:val="none" w:sz="0" w:space="0" w:color="auto"/>
      </w:divBdr>
    </w:div>
    <w:div w:id="1274630875">
      <w:bodyDiv w:val="1"/>
      <w:marLeft w:val="0"/>
      <w:marRight w:val="0"/>
      <w:marTop w:val="0"/>
      <w:marBottom w:val="0"/>
      <w:divBdr>
        <w:top w:val="none" w:sz="0" w:space="0" w:color="auto"/>
        <w:left w:val="none" w:sz="0" w:space="0" w:color="auto"/>
        <w:bottom w:val="none" w:sz="0" w:space="0" w:color="auto"/>
        <w:right w:val="none" w:sz="0" w:space="0" w:color="auto"/>
      </w:divBdr>
    </w:div>
    <w:div w:id="1886604530">
      <w:bodyDiv w:val="1"/>
      <w:marLeft w:val="0"/>
      <w:marRight w:val="0"/>
      <w:marTop w:val="0"/>
      <w:marBottom w:val="0"/>
      <w:divBdr>
        <w:top w:val="none" w:sz="0" w:space="0" w:color="auto"/>
        <w:left w:val="none" w:sz="0" w:space="0" w:color="auto"/>
        <w:bottom w:val="none" w:sz="0" w:space="0" w:color="auto"/>
        <w:right w:val="none" w:sz="0" w:space="0" w:color="auto"/>
      </w:divBdr>
      <w:divsChild>
        <w:div w:id="670332298">
          <w:marLeft w:val="0"/>
          <w:marRight w:val="0"/>
          <w:marTop w:val="0"/>
          <w:marBottom w:val="0"/>
          <w:divBdr>
            <w:top w:val="none" w:sz="0" w:space="0" w:color="auto"/>
            <w:left w:val="none" w:sz="0" w:space="0" w:color="auto"/>
            <w:bottom w:val="none" w:sz="0" w:space="0" w:color="auto"/>
            <w:right w:val="none" w:sz="0" w:space="0" w:color="auto"/>
          </w:divBdr>
          <w:divsChild>
            <w:div w:id="1767337989">
              <w:marLeft w:val="0"/>
              <w:marRight w:val="0"/>
              <w:marTop w:val="0"/>
              <w:marBottom w:val="0"/>
              <w:divBdr>
                <w:top w:val="none" w:sz="0" w:space="0" w:color="auto"/>
                <w:left w:val="none" w:sz="0" w:space="0" w:color="auto"/>
                <w:bottom w:val="none" w:sz="0" w:space="0" w:color="auto"/>
                <w:right w:val="none" w:sz="0" w:space="0" w:color="auto"/>
              </w:divBdr>
              <w:divsChild>
                <w:div w:id="307129251">
                  <w:marLeft w:val="0"/>
                  <w:marRight w:val="0"/>
                  <w:marTop w:val="0"/>
                  <w:marBottom w:val="0"/>
                  <w:divBdr>
                    <w:top w:val="none" w:sz="0" w:space="0" w:color="auto"/>
                    <w:left w:val="none" w:sz="0" w:space="0" w:color="auto"/>
                    <w:bottom w:val="none" w:sz="0" w:space="0" w:color="auto"/>
                    <w:right w:val="none" w:sz="0" w:space="0" w:color="auto"/>
                  </w:divBdr>
                  <w:divsChild>
                    <w:div w:id="1387530234">
                      <w:marLeft w:val="0"/>
                      <w:marRight w:val="0"/>
                      <w:marTop w:val="0"/>
                      <w:marBottom w:val="0"/>
                      <w:divBdr>
                        <w:top w:val="none" w:sz="0" w:space="0" w:color="auto"/>
                        <w:left w:val="none" w:sz="0" w:space="0" w:color="auto"/>
                        <w:bottom w:val="none" w:sz="0" w:space="0" w:color="auto"/>
                        <w:right w:val="none" w:sz="0" w:space="0" w:color="auto"/>
                      </w:divBdr>
                      <w:divsChild>
                        <w:div w:id="607809920">
                          <w:marLeft w:val="0"/>
                          <w:marRight w:val="0"/>
                          <w:marTop w:val="0"/>
                          <w:marBottom w:val="0"/>
                          <w:divBdr>
                            <w:top w:val="none" w:sz="0" w:space="0" w:color="auto"/>
                            <w:left w:val="none" w:sz="0" w:space="0" w:color="auto"/>
                            <w:bottom w:val="none" w:sz="0" w:space="0" w:color="auto"/>
                            <w:right w:val="none" w:sz="0" w:space="0" w:color="auto"/>
                          </w:divBdr>
                          <w:divsChild>
                            <w:div w:id="7022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1174</Words>
  <Characters>6698</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Bašić</dc:creator>
  <cp:lastModifiedBy>User</cp:lastModifiedBy>
  <cp:revision>5</cp:revision>
  <cp:lastPrinted>2022-07-27T08:54:00Z</cp:lastPrinted>
  <dcterms:created xsi:type="dcterms:W3CDTF">2023-10-26T05:31:00Z</dcterms:created>
  <dcterms:modified xsi:type="dcterms:W3CDTF">2023-10-26T09:41:00Z</dcterms:modified>
</cp:coreProperties>
</file>